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7DA4" w:rsidRPr="00CB7DA4" w:rsidRDefault="00CB7DA4" w:rsidP="00CB7DA4">
      <w:pPr>
        <w:spacing w:after="0" w:line="240" w:lineRule="auto"/>
        <w:ind w:right="60"/>
        <w:jc w:val="center"/>
        <w:rPr>
          <w:rFonts w:eastAsia="Times New Roman" w:cstheme="minorHAnsi"/>
          <w:b/>
          <w:bCs/>
          <w:sz w:val="24"/>
          <w:szCs w:val="24"/>
          <w:lang w:eastAsia="pt-BR"/>
        </w:rPr>
      </w:pPr>
      <w:r w:rsidRPr="00CB7DA4">
        <w:rPr>
          <w:rFonts w:eastAsia="Times New Roman" w:cstheme="minorHAnsi"/>
          <w:b/>
          <w:bCs/>
          <w:sz w:val="24"/>
          <w:szCs w:val="24"/>
          <w:lang w:eastAsia="pt-BR"/>
        </w:rPr>
        <w:t>Estudos Preliminares IN 40/2020-ME</w:t>
      </w:r>
    </w:p>
    <w:p w:rsidR="00CB7DA4" w:rsidRPr="00CB7DA4" w:rsidRDefault="00CB7DA4" w:rsidP="00CB7DA4">
      <w:pPr>
        <w:spacing w:after="0" w:line="240" w:lineRule="auto"/>
        <w:jc w:val="center"/>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GESTÃO DE FROTAS </w:t>
      </w:r>
      <w:r w:rsidR="00CD6CFB">
        <w:rPr>
          <w:rFonts w:eastAsia="Times New Roman" w:cstheme="minorHAnsi"/>
          <w:color w:val="000000"/>
          <w:sz w:val="24"/>
          <w:szCs w:val="24"/>
          <w:lang w:eastAsia="pt-BR"/>
        </w:rPr>
        <w:t>SR/</w:t>
      </w:r>
      <w:r w:rsidRPr="00CB7DA4">
        <w:rPr>
          <w:rFonts w:eastAsia="Times New Roman" w:cstheme="minorHAnsi"/>
          <w:color w:val="000000"/>
          <w:sz w:val="24"/>
          <w:szCs w:val="24"/>
          <w:lang w:eastAsia="pt-BR"/>
        </w:rPr>
        <w:t>PF/MT</w:t>
      </w:r>
    </w:p>
    <w:p w:rsidR="00784984" w:rsidRPr="002813F8" w:rsidRDefault="00784984" w:rsidP="00CB7DA4">
      <w:pPr>
        <w:spacing w:after="0" w:line="240" w:lineRule="auto"/>
        <w:jc w:val="center"/>
        <w:rPr>
          <w:rFonts w:eastAsia="Times New Roman" w:cstheme="minorHAnsi"/>
          <w:sz w:val="24"/>
          <w:szCs w:val="24"/>
          <w:lang w:eastAsia="pt-BR"/>
        </w:rPr>
      </w:pPr>
    </w:p>
    <w:p w:rsidR="00784984" w:rsidRPr="002813F8" w:rsidRDefault="00784984" w:rsidP="00CD6CFB">
      <w:pPr>
        <w:shd w:val="clear" w:color="auto" w:fill="E6E6E6"/>
        <w:spacing w:after="0" w:line="240" w:lineRule="auto"/>
        <w:ind w:right="120"/>
        <w:jc w:val="center"/>
        <w:rPr>
          <w:rFonts w:eastAsia="Times New Roman" w:cstheme="minorHAnsi"/>
          <w:b/>
          <w:bCs/>
          <w:caps/>
          <w:sz w:val="24"/>
          <w:szCs w:val="24"/>
          <w:lang w:eastAsia="pt-BR"/>
        </w:rPr>
      </w:pPr>
      <w:r w:rsidRPr="002813F8">
        <w:rPr>
          <w:rFonts w:eastAsia="Times New Roman" w:cstheme="minorHAnsi"/>
          <w:b/>
          <w:bCs/>
          <w:caps/>
          <w:sz w:val="24"/>
          <w:szCs w:val="24"/>
          <w:lang w:eastAsia="pt-BR"/>
        </w:rPr>
        <w:t>INFORMAÇÕES BÁSICAS</w:t>
      </w:r>
    </w:p>
    <w:p w:rsidR="00CB7DA4" w:rsidRPr="002813F8" w:rsidRDefault="00784984" w:rsidP="00CD6CFB">
      <w:pPr>
        <w:spacing w:after="0" w:line="240" w:lineRule="auto"/>
        <w:jc w:val="center"/>
        <w:rPr>
          <w:rStyle w:val="Forte"/>
          <w:rFonts w:cstheme="minorHAnsi"/>
          <w:sz w:val="24"/>
          <w:szCs w:val="24"/>
        </w:rPr>
      </w:pPr>
      <w:r w:rsidRPr="002813F8">
        <w:rPr>
          <w:rFonts w:eastAsia="Times New Roman" w:cstheme="minorHAnsi"/>
          <w:sz w:val="24"/>
          <w:szCs w:val="24"/>
          <w:lang w:eastAsia="pt-BR"/>
        </w:rPr>
        <w:t>Número do processo SEI-PF nº</w:t>
      </w:r>
      <w:r w:rsidR="00CB7DA4" w:rsidRPr="002813F8">
        <w:rPr>
          <w:rFonts w:eastAsia="Times New Roman" w:cstheme="minorHAnsi"/>
          <w:sz w:val="24"/>
          <w:szCs w:val="24"/>
          <w:lang w:eastAsia="pt-BR"/>
        </w:rPr>
        <w:t xml:space="preserve"> </w:t>
      </w:r>
      <w:r w:rsidR="00CB7DA4" w:rsidRPr="002813F8">
        <w:rPr>
          <w:rStyle w:val="Forte"/>
          <w:rFonts w:cstheme="minorHAnsi"/>
          <w:sz w:val="24"/>
          <w:szCs w:val="24"/>
        </w:rPr>
        <w:t>08320.003239/2022-44</w:t>
      </w:r>
    </w:p>
    <w:p w:rsidR="00784984" w:rsidRPr="002813F8" w:rsidRDefault="00784984" w:rsidP="00CB7DA4">
      <w:pPr>
        <w:spacing w:after="0" w:line="240" w:lineRule="auto"/>
        <w:ind w:right="120"/>
        <w:jc w:val="both"/>
        <w:rPr>
          <w:rFonts w:eastAsia="Times New Roman" w:cstheme="minorHAnsi"/>
          <w:sz w:val="24"/>
          <w:szCs w:val="24"/>
          <w:lang w:eastAsia="pt-BR"/>
        </w:rPr>
      </w:pPr>
    </w:p>
    <w:p w:rsidR="00784984" w:rsidRPr="002813F8" w:rsidRDefault="00784984" w:rsidP="00CD6CFB">
      <w:pPr>
        <w:spacing w:after="0" w:line="240" w:lineRule="auto"/>
        <w:ind w:right="120" w:firstLine="1134"/>
        <w:jc w:val="both"/>
        <w:rPr>
          <w:rFonts w:eastAsia="Times New Roman" w:cstheme="minorHAnsi"/>
          <w:sz w:val="24"/>
          <w:szCs w:val="24"/>
          <w:lang w:eastAsia="pt-BR"/>
        </w:rPr>
      </w:pPr>
      <w:r w:rsidRPr="002813F8">
        <w:rPr>
          <w:rFonts w:eastAsia="Times New Roman" w:cstheme="minorHAnsi"/>
          <w:sz w:val="24"/>
          <w:szCs w:val="24"/>
          <w:lang w:eastAsia="pt-BR"/>
        </w:rPr>
        <w:t xml:space="preserve">O presente Estudo Preliminar tem o objetivo de efetuar a análise de viabilidade e o levantamento dos elementos essenciais que servirão para compor Termo de Referência para a contratação de empresa especializada na implantação e operação de sistema informatizado e integrado de gestão de frota para </w:t>
      </w:r>
      <w:r w:rsidRPr="002813F8">
        <w:rPr>
          <w:rFonts w:eastAsia="Times New Roman" w:cstheme="minorHAnsi"/>
          <w:b/>
          <w:sz w:val="24"/>
          <w:szCs w:val="24"/>
          <w:lang w:eastAsia="pt-BR"/>
        </w:rPr>
        <w:t>manutenção preventiva e corretiva de veículos</w:t>
      </w:r>
      <w:r w:rsidRPr="002813F8">
        <w:rPr>
          <w:rFonts w:eastAsia="Times New Roman" w:cstheme="minorHAnsi"/>
          <w:sz w:val="24"/>
          <w:szCs w:val="24"/>
          <w:lang w:eastAsia="pt-BR"/>
        </w:rPr>
        <w:t>, incluindo fornecimento de peças, acessórios, equipamentos, lavagem e transporte por guincho, junto à rede especializada</w:t>
      </w:r>
      <w:r w:rsidR="00CB7DA4" w:rsidRPr="002813F8">
        <w:rPr>
          <w:rFonts w:eastAsia="Times New Roman" w:cstheme="minorHAnsi"/>
          <w:sz w:val="24"/>
          <w:szCs w:val="24"/>
          <w:lang w:eastAsia="pt-BR"/>
        </w:rPr>
        <w:t xml:space="preserve"> </w:t>
      </w:r>
      <w:r w:rsidRPr="002813F8">
        <w:rPr>
          <w:rFonts w:eastAsia="Times New Roman" w:cstheme="minorHAnsi"/>
          <w:sz w:val="24"/>
          <w:szCs w:val="24"/>
          <w:lang w:eastAsia="pt-BR"/>
        </w:rPr>
        <w:t>de serviços, em todo o território nacional.</w:t>
      </w:r>
    </w:p>
    <w:p w:rsidR="00CB7DA4" w:rsidRPr="002813F8" w:rsidRDefault="00CB7DA4" w:rsidP="00CB7DA4">
      <w:pPr>
        <w:spacing w:after="0" w:line="240" w:lineRule="auto"/>
        <w:ind w:right="120"/>
        <w:jc w:val="both"/>
        <w:rPr>
          <w:rFonts w:eastAsia="Times New Roman" w:cstheme="minorHAnsi"/>
          <w:b/>
          <w:bCs/>
          <w:sz w:val="24"/>
          <w:szCs w:val="24"/>
          <w:lang w:eastAsia="pt-BR"/>
        </w:rPr>
      </w:pPr>
    </w:p>
    <w:p w:rsidR="00784984" w:rsidRPr="00CB7DA4" w:rsidRDefault="00784984" w:rsidP="00CB7DA4">
      <w:pPr>
        <w:spacing w:after="0" w:line="240" w:lineRule="auto"/>
        <w:ind w:right="120"/>
        <w:jc w:val="both"/>
        <w:rPr>
          <w:rFonts w:eastAsia="Times New Roman" w:cstheme="minorHAnsi"/>
          <w:color w:val="000000"/>
          <w:sz w:val="24"/>
          <w:szCs w:val="24"/>
          <w:lang w:eastAsia="pt-BR"/>
        </w:rPr>
      </w:pPr>
      <w:r w:rsidRPr="00CB7DA4">
        <w:rPr>
          <w:rFonts w:eastAsia="Times New Roman" w:cstheme="minorHAnsi"/>
          <w:b/>
          <w:bCs/>
          <w:color w:val="000000"/>
          <w:sz w:val="24"/>
          <w:szCs w:val="24"/>
          <w:lang w:eastAsia="pt-BR"/>
        </w:rPr>
        <w:t>São</w:t>
      </w:r>
      <w:r w:rsidR="00CB7DA4">
        <w:rPr>
          <w:rFonts w:eastAsia="Times New Roman" w:cstheme="minorHAnsi"/>
          <w:b/>
          <w:bCs/>
          <w:color w:val="000000"/>
          <w:sz w:val="24"/>
          <w:szCs w:val="24"/>
          <w:lang w:eastAsia="pt-BR"/>
        </w:rPr>
        <w:t xml:space="preserve"> </w:t>
      </w:r>
      <w:r w:rsidRPr="00CB7DA4">
        <w:rPr>
          <w:rFonts w:eastAsia="Times New Roman" w:cstheme="minorHAnsi"/>
          <w:b/>
          <w:bCs/>
          <w:color w:val="000000"/>
          <w:sz w:val="24"/>
          <w:szCs w:val="24"/>
          <w:lang w:eastAsia="pt-BR"/>
        </w:rPr>
        <w:t>diretrizes gerais para a elaboração deste Estudo Preliminar os normativos</w:t>
      </w:r>
      <w:r w:rsidRPr="00CB7DA4">
        <w:rPr>
          <w:rFonts w:eastAsia="Times New Roman" w:cstheme="minorHAnsi"/>
          <w:color w:val="000000"/>
          <w:sz w:val="24"/>
          <w:szCs w:val="24"/>
          <w:lang w:eastAsia="pt-BR"/>
        </w:rPr>
        <w:t>:</w:t>
      </w:r>
    </w:p>
    <w:p w:rsidR="00784984" w:rsidRPr="00CB7DA4" w:rsidRDefault="00784984" w:rsidP="00CB7DA4">
      <w:pPr>
        <w:numPr>
          <w:ilvl w:val="0"/>
          <w:numId w:val="1"/>
        </w:numPr>
        <w:tabs>
          <w:tab w:val="clear" w:pos="720"/>
        </w:tabs>
        <w:spacing w:after="0" w:line="240" w:lineRule="auto"/>
        <w:ind w:left="0" w:firstLine="426"/>
        <w:rPr>
          <w:rFonts w:eastAsia="Times New Roman" w:cstheme="minorHAnsi"/>
          <w:color w:val="000000"/>
          <w:sz w:val="24"/>
          <w:szCs w:val="24"/>
          <w:lang w:eastAsia="pt-BR"/>
        </w:rPr>
      </w:pPr>
      <w:r w:rsidRPr="00CB7DA4">
        <w:rPr>
          <w:rFonts w:eastAsia="Times New Roman" w:cstheme="minorHAnsi"/>
          <w:color w:val="000000"/>
          <w:sz w:val="24"/>
          <w:szCs w:val="24"/>
          <w:lang w:eastAsia="pt-BR"/>
        </w:rPr>
        <w:t>Instrução Normativa 40/2020-ME.</w:t>
      </w:r>
    </w:p>
    <w:p w:rsidR="00784984" w:rsidRPr="00CB7DA4" w:rsidRDefault="00784984" w:rsidP="00CB7DA4">
      <w:pPr>
        <w:numPr>
          <w:ilvl w:val="0"/>
          <w:numId w:val="1"/>
        </w:numPr>
        <w:tabs>
          <w:tab w:val="clear" w:pos="720"/>
        </w:tabs>
        <w:spacing w:after="0" w:line="240" w:lineRule="auto"/>
        <w:ind w:left="0" w:firstLine="426"/>
        <w:rPr>
          <w:rFonts w:eastAsia="Times New Roman" w:cstheme="minorHAnsi"/>
          <w:color w:val="000000"/>
          <w:sz w:val="24"/>
          <w:szCs w:val="24"/>
          <w:lang w:eastAsia="pt-BR"/>
        </w:rPr>
      </w:pPr>
      <w:r w:rsidRPr="00CB7DA4">
        <w:rPr>
          <w:rFonts w:eastAsia="Times New Roman" w:cstheme="minorHAnsi"/>
          <w:color w:val="000000"/>
          <w:sz w:val="24"/>
          <w:szCs w:val="24"/>
          <w:lang w:eastAsia="pt-BR"/>
        </w:rPr>
        <w:t>Instrução Normativa 73/2020-ME.</w:t>
      </w:r>
    </w:p>
    <w:p w:rsidR="00784984" w:rsidRPr="00CB7DA4" w:rsidRDefault="00784984" w:rsidP="00CB7DA4">
      <w:pPr>
        <w:numPr>
          <w:ilvl w:val="0"/>
          <w:numId w:val="1"/>
        </w:numPr>
        <w:tabs>
          <w:tab w:val="clear" w:pos="720"/>
        </w:tabs>
        <w:spacing w:after="0" w:line="240" w:lineRule="auto"/>
        <w:ind w:left="0" w:firstLine="426"/>
        <w:rPr>
          <w:rFonts w:eastAsia="Times New Roman" w:cstheme="minorHAnsi"/>
          <w:color w:val="000000"/>
          <w:sz w:val="24"/>
          <w:szCs w:val="24"/>
          <w:lang w:eastAsia="pt-BR"/>
        </w:rPr>
      </w:pPr>
      <w:r w:rsidRPr="00CB7DA4">
        <w:rPr>
          <w:rFonts w:eastAsia="Times New Roman" w:cstheme="minorHAnsi"/>
          <w:color w:val="000000"/>
          <w:sz w:val="24"/>
          <w:szCs w:val="24"/>
          <w:lang w:eastAsia="pt-BR"/>
        </w:rPr>
        <w:t>Instrução Normativa 05/2017-MPOG.</w:t>
      </w:r>
    </w:p>
    <w:p w:rsidR="00784984" w:rsidRPr="00CB7DA4" w:rsidRDefault="00784984" w:rsidP="00CB7DA4">
      <w:pPr>
        <w:numPr>
          <w:ilvl w:val="0"/>
          <w:numId w:val="1"/>
        </w:numPr>
        <w:tabs>
          <w:tab w:val="clear" w:pos="720"/>
        </w:tabs>
        <w:spacing w:after="0" w:line="240" w:lineRule="auto"/>
        <w:ind w:left="0" w:firstLine="426"/>
        <w:rPr>
          <w:rFonts w:eastAsia="Times New Roman" w:cstheme="minorHAnsi"/>
          <w:color w:val="000000"/>
          <w:sz w:val="24"/>
          <w:szCs w:val="24"/>
          <w:lang w:eastAsia="pt-BR"/>
        </w:rPr>
      </w:pPr>
      <w:r w:rsidRPr="00CB7DA4">
        <w:rPr>
          <w:rFonts w:eastAsia="Times New Roman" w:cstheme="minorHAnsi"/>
          <w:color w:val="000000"/>
          <w:sz w:val="24"/>
          <w:szCs w:val="24"/>
          <w:lang w:eastAsia="pt-BR"/>
        </w:rPr>
        <w:t>Lei 10.520/2002.</w:t>
      </w:r>
    </w:p>
    <w:p w:rsidR="00784984" w:rsidRPr="00CB7DA4" w:rsidRDefault="00784984" w:rsidP="00CB7DA4">
      <w:pPr>
        <w:numPr>
          <w:ilvl w:val="0"/>
          <w:numId w:val="1"/>
        </w:numPr>
        <w:tabs>
          <w:tab w:val="clear" w:pos="720"/>
        </w:tabs>
        <w:spacing w:after="0" w:line="240" w:lineRule="auto"/>
        <w:ind w:left="0" w:firstLine="426"/>
        <w:rPr>
          <w:rFonts w:eastAsia="Times New Roman" w:cstheme="minorHAnsi"/>
          <w:color w:val="000000"/>
          <w:sz w:val="24"/>
          <w:szCs w:val="24"/>
          <w:lang w:eastAsia="pt-BR"/>
        </w:rPr>
      </w:pPr>
      <w:r w:rsidRPr="00CB7DA4">
        <w:rPr>
          <w:rFonts w:eastAsia="Times New Roman" w:cstheme="minorHAnsi"/>
          <w:color w:val="000000"/>
          <w:sz w:val="24"/>
          <w:szCs w:val="24"/>
          <w:lang w:eastAsia="pt-BR"/>
        </w:rPr>
        <w:t>Decreto 10.024/2019.</w:t>
      </w:r>
    </w:p>
    <w:p w:rsidR="00784984" w:rsidRDefault="00784984" w:rsidP="00CB7DA4">
      <w:pPr>
        <w:numPr>
          <w:ilvl w:val="0"/>
          <w:numId w:val="1"/>
        </w:numPr>
        <w:tabs>
          <w:tab w:val="clear" w:pos="720"/>
        </w:tabs>
        <w:spacing w:after="0" w:line="240" w:lineRule="auto"/>
        <w:ind w:left="0" w:firstLine="426"/>
        <w:rPr>
          <w:rFonts w:eastAsia="Times New Roman" w:cstheme="minorHAnsi"/>
          <w:color w:val="000000"/>
          <w:sz w:val="24"/>
          <w:szCs w:val="24"/>
          <w:lang w:eastAsia="pt-BR"/>
        </w:rPr>
      </w:pPr>
      <w:r w:rsidRPr="00CB7DA4">
        <w:rPr>
          <w:rFonts w:eastAsia="Times New Roman" w:cstheme="minorHAnsi"/>
          <w:color w:val="000000"/>
          <w:sz w:val="24"/>
          <w:szCs w:val="24"/>
          <w:lang w:eastAsia="pt-BR"/>
        </w:rPr>
        <w:t>Decreto 9.507/2018.</w:t>
      </w:r>
    </w:p>
    <w:p w:rsidR="004001CC" w:rsidRPr="00CB7DA4" w:rsidRDefault="004001CC" w:rsidP="00CB7DA4">
      <w:pPr>
        <w:numPr>
          <w:ilvl w:val="0"/>
          <w:numId w:val="1"/>
        </w:numPr>
        <w:tabs>
          <w:tab w:val="clear" w:pos="720"/>
        </w:tabs>
        <w:spacing w:after="0" w:line="240" w:lineRule="auto"/>
        <w:ind w:left="0" w:firstLine="426"/>
        <w:rPr>
          <w:rFonts w:eastAsia="Times New Roman" w:cstheme="minorHAnsi"/>
          <w:color w:val="000000"/>
          <w:sz w:val="24"/>
          <w:szCs w:val="24"/>
          <w:lang w:eastAsia="pt-BR"/>
        </w:rPr>
      </w:pPr>
      <w:r>
        <w:rPr>
          <w:rFonts w:eastAsia="Times New Roman" w:cstheme="minorHAnsi"/>
          <w:color w:val="000000"/>
          <w:sz w:val="24"/>
          <w:szCs w:val="24"/>
          <w:lang w:eastAsia="pt-BR"/>
        </w:rPr>
        <w:t>Lei 8.666/93.</w:t>
      </w:r>
    </w:p>
    <w:p w:rsidR="00CB7DA4" w:rsidRDefault="00CB7DA4" w:rsidP="00CB7DA4">
      <w:pPr>
        <w:spacing w:after="0" w:line="240" w:lineRule="auto"/>
        <w:ind w:right="120"/>
        <w:jc w:val="both"/>
        <w:rPr>
          <w:rFonts w:eastAsia="Times New Roman" w:cstheme="minorHAnsi"/>
          <w:b/>
          <w:bCs/>
          <w:color w:val="000000"/>
          <w:sz w:val="24"/>
          <w:szCs w:val="24"/>
          <w:lang w:eastAsia="pt-BR"/>
        </w:rPr>
      </w:pPr>
    </w:p>
    <w:p w:rsidR="00784984" w:rsidRPr="00CB7DA4" w:rsidRDefault="00CD6CFB" w:rsidP="00CB7DA4">
      <w:pPr>
        <w:spacing w:after="0" w:line="240" w:lineRule="auto"/>
        <w:ind w:right="120"/>
        <w:jc w:val="both"/>
        <w:rPr>
          <w:rFonts w:eastAsia="Times New Roman" w:cstheme="minorHAnsi"/>
          <w:color w:val="000000"/>
          <w:sz w:val="24"/>
          <w:szCs w:val="24"/>
          <w:lang w:eastAsia="pt-BR"/>
        </w:rPr>
      </w:pPr>
      <w:r>
        <w:rPr>
          <w:rFonts w:eastAsia="Times New Roman" w:cstheme="minorHAnsi"/>
          <w:b/>
          <w:bCs/>
          <w:color w:val="000000"/>
          <w:sz w:val="24"/>
          <w:szCs w:val="24"/>
          <w:lang w:eastAsia="pt-BR"/>
        </w:rPr>
        <w:t>1</w:t>
      </w:r>
      <w:r w:rsidR="00863771">
        <w:rPr>
          <w:rFonts w:eastAsia="Times New Roman" w:cstheme="minorHAnsi"/>
          <w:b/>
          <w:bCs/>
          <w:color w:val="000000"/>
          <w:sz w:val="24"/>
          <w:szCs w:val="24"/>
          <w:lang w:eastAsia="pt-BR"/>
        </w:rPr>
        <w:t xml:space="preserve">. </w:t>
      </w:r>
      <w:r w:rsidR="00784984" w:rsidRPr="00CB7DA4">
        <w:rPr>
          <w:rFonts w:eastAsia="Times New Roman" w:cstheme="minorHAnsi"/>
          <w:b/>
          <w:bCs/>
          <w:color w:val="000000"/>
          <w:sz w:val="24"/>
          <w:szCs w:val="24"/>
          <w:lang w:eastAsia="pt-BR"/>
        </w:rPr>
        <w:t>DESCRIÇÃO DA NECESSIDADE DA CONTRATAÇÃO, CONSIDERADO O PROBLEMA A SER RESOLVIDO SOB A PERSPECTIVA DO INTERESSE PÚBLICO</w:t>
      </w:r>
    </w:p>
    <w:p w:rsidR="00215942" w:rsidRPr="001B69B9" w:rsidRDefault="00784984" w:rsidP="00CD6CFB">
      <w:pPr>
        <w:spacing w:after="0" w:line="240" w:lineRule="auto"/>
        <w:ind w:right="120" w:firstLine="1134"/>
        <w:jc w:val="both"/>
        <w:rPr>
          <w:rFonts w:eastAsia="Times New Roman" w:cstheme="minorHAnsi"/>
          <w:color w:val="000000"/>
          <w:sz w:val="24"/>
          <w:szCs w:val="24"/>
          <w:lang w:eastAsia="pt-BR"/>
        </w:rPr>
      </w:pPr>
      <w:r w:rsidRPr="001B69B9">
        <w:rPr>
          <w:rFonts w:eastAsia="Times New Roman" w:cstheme="minorHAnsi"/>
          <w:color w:val="000000"/>
          <w:sz w:val="24"/>
          <w:szCs w:val="24"/>
          <w:lang w:eastAsia="pt-BR"/>
        </w:rPr>
        <w:t xml:space="preserve">O atual Contrato </w:t>
      </w:r>
      <w:r w:rsidR="00215942" w:rsidRPr="001B69B9">
        <w:rPr>
          <w:rFonts w:eastAsia="Times New Roman" w:cstheme="minorHAnsi"/>
          <w:color w:val="000000"/>
          <w:sz w:val="24"/>
          <w:szCs w:val="24"/>
          <w:lang w:eastAsia="pt-BR"/>
        </w:rPr>
        <w:t>nº 02/2022</w:t>
      </w:r>
      <w:r w:rsidR="001B69B9" w:rsidRPr="001B69B9">
        <w:rPr>
          <w:rFonts w:eastAsia="Times New Roman" w:cstheme="minorHAnsi"/>
          <w:color w:val="000000"/>
          <w:sz w:val="24"/>
          <w:szCs w:val="24"/>
          <w:lang w:eastAsia="pt-BR"/>
        </w:rPr>
        <w:t xml:space="preserve"> </w:t>
      </w:r>
      <w:r w:rsidR="00215942" w:rsidRPr="001B69B9">
        <w:rPr>
          <w:rFonts w:eastAsia="Times New Roman" w:cstheme="minorHAnsi"/>
          <w:color w:val="000000"/>
          <w:sz w:val="24"/>
          <w:szCs w:val="24"/>
          <w:lang w:eastAsia="pt-BR"/>
        </w:rPr>
        <w:t>da SR/PF/MT</w:t>
      </w:r>
      <w:r w:rsidR="001B69B9" w:rsidRPr="001B69B9">
        <w:rPr>
          <w:rFonts w:eastAsia="Times New Roman" w:cstheme="minorHAnsi"/>
          <w:color w:val="000000"/>
          <w:sz w:val="24"/>
          <w:szCs w:val="24"/>
          <w:lang w:eastAsia="pt-BR"/>
        </w:rPr>
        <w:t xml:space="preserve"> </w:t>
      </w:r>
      <w:r w:rsidR="00215942" w:rsidRPr="001B69B9">
        <w:rPr>
          <w:rFonts w:eastAsia="Times New Roman" w:cstheme="minorHAnsi"/>
          <w:color w:val="000000"/>
          <w:sz w:val="24"/>
          <w:szCs w:val="24"/>
          <w:lang w:eastAsia="pt-BR"/>
        </w:rPr>
        <w:t>com a empresa</w:t>
      </w:r>
      <w:r w:rsidR="001B69B9" w:rsidRPr="001B69B9">
        <w:rPr>
          <w:rFonts w:eastAsia="Times New Roman" w:cstheme="minorHAnsi"/>
          <w:color w:val="000000"/>
          <w:sz w:val="24"/>
          <w:szCs w:val="24"/>
          <w:lang w:eastAsia="pt-BR"/>
        </w:rPr>
        <w:t xml:space="preserve"> </w:t>
      </w:r>
      <w:r w:rsidR="00215942" w:rsidRPr="001B69B9">
        <w:rPr>
          <w:rFonts w:eastAsia="Times New Roman" w:cstheme="minorHAnsi"/>
          <w:b/>
          <w:bCs/>
          <w:color w:val="000000"/>
          <w:sz w:val="24"/>
          <w:szCs w:val="24"/>
          <w:lang w:eastAsia="pt-BR"/>
        </w:rPr>
        <w:t xml:space="preserve">PRIME CONSULTORIA E </w:t>
      </w:r>
      <w:r w:rsidR="00215942" w:rsidRPr="002813F8">
        <w:rPr>
          <w:rFonts w:eastAsia="Times New Roman" w:cstheme="minorHAnsi"/>
          <w:b/>
          <w:bCs/>
          <w:sz w:val="24"/>
          <w:szCs w:val="24"/>
          <w:lang w:eastAsia="pt-BR"/>
        </w:rPr>
        <w:t>ASSESSORIA EMPRESARIAL</w:t>
      </w:r>
      <w:r w:rsidR="001B69B9" w:rsidRPr="002813F8">
        <w:rPr>
          <w:rFonts w:eastAsia="Times New Roman" w:cstheme="minorHAnsi"/>
          <w:b/>
          <w:bCs/>
          <w:sz w:val="24"/>
          <w:szCs w:val="24"/>
          <w:lang w:eastAsia="pt-BR"/>
        </w:rPr>
        <w:t xml:space="preserve"> </w:t>
      </w:r>
      <w:r w:rsidR="00215942" w:rsidRPr="002813F8">
        <w:rPr>
          <w:rFonts w:eastAsia="Times New Roman" w:cstheme="minorHAnsi"/>
          <w:sz w:val="24"/>
          <w:szCs w:val="24"/>
          <w:lang w:eastAsia="pt-BR"/>
        </w:rPr>
        <w:t>para a prestação dos serviços de gerenciamento de frota</w:t>
      </w:r>
      <w:r w:rsidR="008C586C" w:rsidRPr="002813F8">
        <w:rPr>
          <w:rFonts w:eastAsia="Times New Roman" w:cstheme="minorHAnsi"/>
          <w:sz w:val="24"/>
          <w:szCs w:val="24"/>
          <w:lang w:eastAsia="pt-BR"/>
        </w:rPr>
        <w:t xml:space="preserve"> </w:t>
      </w:r>
      <w:r w:rsidR="008C586C" w:rsidRPr="002813F8">
        <w:rPr>
          <w:rFonts w:eastAsia="Times New Roman" w:cstheme="minorHAnsi"/>
          <w:b/>
          <w:sz w:val="24"/>
          <w:szCs w:val="24"/>
          <w:lang w:eastAsia="pt-BR"/>
        </w:rPr>
        <w:t>(Serviços e Peças)</w:t>
      </w:r>
      <w:r w:rsidR="001B69B9" w:rsidRPr="002813F8">
        <w:rPr>
          <w:rFonts w:eastAsia="Times New Roman" w:cstheme="minorHAnsi"/>
          <w:sz w:val="24"/>
          <w:szCs w:val="24"/>
          <w:lang w:eastAsia="pt-BR"/>
        </w:rPr>
        <w:t>, oriundo do PE SRP 08/2021 realizado pela SR/PF/CE, UASG 200392,</w:t>
      </w:r>
      <w:r w:rsidR="00215942" w:rsidRPr="002813F8">
        <w:rPr>
          <w:rFonts w:eastAsia="Times New Roman" w:cstheme="minorHAnsi"/>
          <w:sz w:val="24"/>
          <w:szCs w:val="24"/>
          <w:lang w:eastAsia="pt-BR"/>
        </w:rPr>
        <w:t xml:space="preserve"> foi celebrado com valor </w:t>
      </w:r>
      <w:r w:rsidR="00215942" w:rsidRPr="001B69B9">
        <w:rPr>
          <w:rFonts w:eastAsia="Times New Roman" w:cstheme="minorHAnsi"/>
          <w:color w:val="000000"/>
          <w:sz w:val="24"/>
          <w:szCs w:val="24"/>
          <w:lang w:eastAsia="pt-BR"/>
        </w:rPr>
        <w:t>inferior ao montante constante no planejamento original, em virtude de equívoco do órgão gerenciador do Pregão Eletrônico 08/2021, SR/PF/CE, conforme relatado na</w:t>
      </w:r>
      <w:r w:rsidR="001B69B9" w:rsidRPr="001B69B9">
        <w:rPr>
          <w:rFonts w:eastAsia="Times New Roman" w:cstheme="minorHAnsi"/>
          <w:color w:val="000000"/>
          <w:sz w:val="24"/>
          <w:szCs w:val="24"/>
          <w:lang w:eastAsia="pt-BR"/>
        </w:rPr>
        <w:t xml:space="preserve"> </w:t>
      </w:r>
      <w:r w:rsidR="00215942" w:rsidRPr="001B69B9">
        <w:rPr>
          <w:rFonts w:eastAsia="Times New Roman" w:cstheme="minorHAnsi"/>
          <w:color w:val="000000"/>
          <w:sz w:val="24"/>
          <w:szCs w:val="24"/>
          <w:lang w:eastAsia="pt-BR"/>
        </w:rPr>
        <w:t>Informação CPL/SELOG/SR/PF/MT (</w:t>
      </w:r>
      <w:hyperlink r:id="rId5" w:tgtFrame="_blank" w:history="1">
        <w:r w:rsidR="00215942" w:rsidRPr="001B69B9">
          <w:rPr>
            <w:rFonts w:eastAsia="Times New Roman" w:cstheme="minorHAnsi"/>
            <w:color w:val="0000FF"/>
            <w:sz w:val="24"/>
            <w:szCs w:val="24"/>
            <w:u w:val="single"/>
            <w:lang w:eastAsia="pt-BR"/>
          </w:rPr>
          <w:t>21977417</w:t>
        </w:r>
      </w:hyperlink>
      <w:r w:rsidR="00215942" w:rsidRPr="001B69B9">
        <w:rPr>
          <w:rFonts w:eastAsia="Times New Roman" w:cstheme="minorHAnsi"/>
          <w:color w:val="000000"/>
          <w:sz w:val="24"/>
          <w:szCs w:val="24"/>
          <w:lang w:eastAsia="pt-BR"/>
        </w:rPr>
        <w:t>), processo 08320.006811/2021-46.</w:t>
      </w:r>
    </w:p>
    <w:p w:rsidR="00784984" w:rsidRDefault="00215942" w:rsidP="00CD6CFB">
      <w:pPr>
        <w:spacing w:after="0" w:line="240" w:lineRule="auto"/>
        <w:ind w:firstLine="1134"/>
        <w:jc w:val="both"/>
        <w:rPr>
          <w:rFonts w:eastAsia="Times New Roman" w:cstheme="minorHAnsi"/>
          <w:color w:val="000000"/>
          <w:sz w:val="24"/>
          <w:szCs w:val="24"/>
          <w:lang w:eastAsia="pt-BR"/>
        </w:rPr>
      </w:pPr>
      <w:r w:rsidRPr="001B69B9">
        <w:rPr>
          <w:rFonts w:eastAsia="Times New Roman" w:cstheme="minorHAnsi"/>
          <w:color w:val="000000"/>
          <w:sz w:val="24"/>
          <w:szCs w:val="24"/>
          <w:lang w:eastAsia="pt-BR"/>
        </w:rPr>
        <w:t xml:space="preserve">O valor constante no Termo de Participação era de </w:t>
      </w:r>
      <w:r w:rsidRPr="008C586C">
        <w:rPr>
          <w:rFonts w:eastAsia="Times New Roman" w:cstheme="minorHAnsi"/>
          <w:b/>
          <w:color w:val="000000"/>
          <w:sz w:val="24"/>
          <w:szCs w:val="24"/>
          <w:lang w:eastAsia="pt-BR"/>
        </w:rPr>
        <w:t>R$ 999.744,00</w:t>
      </w:r>
      <w:r w:rsidRPr="001B69B9">
        <w:rPr>
          <w:rFonts w:eastAsia="Times New Roman" w:cstheme="minorHAnsi"/>
          <w:color w:val="000000"/>
          <w:sz w:val="24"/>
          <w:szCs w:val="24"/>
          <w:lang w:eastAsia="pt-BR"/>
        </w:rPr>
        <w:t xml:space="preserve">, mas o Órgão Gerenciador acabou </w:t>
      </w:r>
      <w:r w:rsidR="001B69B9" w:rsidRPr="001B69B9">
        <w:rPr>
          <w:rFonts w:eastAsia="Times New Roman" w:cstheme="minorHAnsi"/>
          <w:color w:val="000000"/>
          <w:sz w:val="24"/>
          <w:szCs w:val="24"/>
          <w:lang w:eastAsia="pt-BR"/>
        </w:rPr>
        <w:t xml:space="preserve">alterando o valor para </w:t>
      </w:r>
      <w:r w:rsidRPr="001B69B9">
        <w:rPr>
          <w:rFonts w:eastAsia="Times New Roman" w:cstheme="minorHAnsi"/>
          <w:color w:val="000000"/>
          <w:sz w:val="24"/>
          <w:szCs w:val="24"/>
          <w:lang w:eastAsia="pt-BR"/>
        </w:rPr>
        <w:t>R$ 783.870,38</w:t>
      </w:r>
      <w:r w:rsidR="001B69B9" w:rsidRPr="001B69B9">
        <w:rPr>
          <w:rFonts w:eastAsia="Times New Roman" w:cstheme="minorHAnsi"/>
          <w:color w:val="000000"/>
          <w:sz w:val="24"/>
          <w:szCs w:val="24"/>
          <w:lang w:eastAsia="pt-BR"/>
        </w:rPr>
        <w:t xml:space="preserve">, o que não será suficiente para a </w:t>
      </w:r>
      <w:r w:rsidR="001B69B9" w:rsidRPr="00571F76">
        <w:rPr>
          <w:rFonts w:eastAsia="Times New Roman" w:cstheme="minorHAnsi"/>
          <w:color w:val="000000"/>
          <w:sz w:val="24"/>
          <w:szCs w:val="24"/>
          <w:lang w:eastAsia="pt-BR"/>
        </w:rPr>
        <w:t>cobertura de 12 meses de despesas previstas</w:t>
      </w:r>
      <w:r w:rsidR="008C586C" w:rsidRPr="00571F76">
        <w:rPr>
          <w:rFonts w:eastAsia="Times New Roman" w:cstheme="minorHAnsi"/>
          <w:color w:val="000000"/>
          <w:sz w:val="24"/>
          <w:szCs w:val="24"/>
          <w:lang w:eastAsia="pt-BR"/>
        </w:rPr>
        <w:t>.</w:t>
      </w:r>
    </w:p>
    <w:p w:rsidR="00571F76" w:rsidRPr="00571F76" w:rsidRDefault="00571F76" w:rsidP="00CD6CFB">
      <w:pPr>
        <w:spacing w:after="0" w:line="240" w:lineRule="auto"/>
        <w:ind w:firstLine="1134"/>
        <w:jc w:val="both"/>
        <w:rPr>
          <w:rFonts w:eastAsia="Times New Roman" w:cstheme="minorHAnsi"/>
          <w:color w:val="000000"/>
          <w:sz w:val="16"/>
          <w:szCs w:val="16"/>
          <w:lang w:eastAsia="pt-BR"/>
        </w:rPr>
      </w:pPr>
    </w:p>
    <w:tbl>
      <w:tblPr>
        <w:tblW w:w="4204"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4"/>
        <w:gridCol w:w="1548"/>
        <w:gridCol w:w="1872"/>
      </w:tblGrid>
      <w:tr w:rsidR="002813F8" w:rsidRPr="00571F76" w:rsidTr="00BD6B87">
        <w:trPr>
          <w:tblCellSpacing w:w="0" w:type="dxa"/>
          <w:jc w:val="center"/>
        </w:trPr>
        <w:tc>
          <w:tcPr>
            <w:tcW w:w="0" w:type="auto"/>
            <w:gridSpan w:val="3"/>
            <w:shd w:val="clear" w:color="auto" w:fill="FFFF00"/>
            <w:vAlign w:val="center"/>
          </w:tcPr>
          <w:p w:rsidR="002813F8" w:rsidRPr="00571F76" w:rsidRDefault="002813F8" w:rsidP="00900833">
            <w:pPr>
              <w:spacing w:after="0" w:line="240" w:lineRule="auto"/>
              <w:ind w:left="60" w:right="60"/>
              <w:jc w:val="center"/>
              <w:rPr>
                <w:rFonts w:eastAsia="Times New Roman" w:cstheme="minorHAnsi"/>
                <w:b/>
                <w:bCs/>
                <w:color w:val="000000"/>
                <w:sz w:val="24"/>
                <w:szCs w:val="24"/>
                <w:lang w:eastAsia="pt-BR"/>
              </w:rPr>
            </w:pPr>
            <w:r w:rsidRPr="002813F8">
              <w:rPr>
                <w:rFonts w:eastAsia="Times New Roman" w:cstheme="minorHAnsi"/>
                <w:b/>
                <w:bCs/>
                <w:sz w:val="24"/>
                <w:szCs w:val="24"/>
                <w:lang w:eastAsia="pt-BR"/>
              </w:rPr>
              <w:t>VALOR SOLICITADO</w:t>
            </w:r>
          </w:p>
        </w:tc>
      </w:tr>
      <w:tr w:rsidR="002813F8" w:rsidRPr="00571F76"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571F76">
              <w:rPr>
                <w:rFonts w:eastAsia="Times New Roman" w:cstheme="minorHAnsi"/>
                <w:b/>
                <w:bCs/>
                <w:color w:val="000000"/>
                <w:sz w:val="24"/>
                <w:szCs w:val="24"/>
                <w:lang w:eastAsia="pt-BR"/>
              </w:rPr>
              <w:t>ITEM</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571F76">
              <w:rPr>
                <w:rFonts w:eastAsia="Times New Roman" w:cstheme="minorHAnsi"/>
                <w:b/>
                <w:bCs/>
                <w:color w:val="000000"/>
                <w:sz w:val="24"/>
                <w:szCs w:val="24"/>
                <w:lang w:eastAsia="pt-BR"/>
              </w:rPr>
              <w:t>DESCRIÇÃO</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571F76">
              <w:rPr>
                <w:rFonts w:eastAsia="Times New Roman" w:cstheme="minorHAnsi"/>
                <w:b/>
                <w:bCs/>
                <w:color w:val="000000"/>
                <w:sz w:val="24"/>
                <w:szCs w:val="24"/>
                <w:lang w:eastAsia="pt-BR"/>
              </w:rPr>
              <w:t>ANUAL</w:t>
            </w:r>
          </w:p>
        </w:tc>
      </w:tr>
      <w:tr w:rsidR="002813F8" w:rsidRPr="00571F76"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1</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TAXA</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R$ 39.744,00</w:t>
            </w:r>
          </w:p>
        </w:tc>
      </w:tr>
      <w:tr w:rsidR="002813F8" w:rsidRPr="00571F76"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2</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SERVIÇO</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R$</w:t>
            </w:r>
            <w:r>
              <w:rPr>
                <w:rFonts w:eastAsia="Times New Roman" w:cstheme="minorHAnsi"/>
                <w:color w:val="000000"/>
                <w:sz w:val="24"/>
                <w:szCs w:val="24"/>
                <w:lang w:eastAsia="pt-BR"/>
              </w:rPr>
              <w:t xml:space="preserve"> </w:t>
            </w:r>
            <w:r w:rsidRPr="00900833">
              <w:rPr>
                <w:rFonts w:eastAsia="Times New Roman" w:cstheme="minorHAnsi"/>
                <w:color w:val="000000"/>
                <w:sz w:val="24"/>
                <w:szCs w:val="24"/>
                <w:lang w:eastAsia="pt-BR"/>
              </w:rPr>
              <w:t>336.000,00</w:t>
            </w:r>
          </w:p>
        </w:tc>
      </w:tr>
      <w:tr w:rsidR="002813F8" w:rsidRPr="00571F76"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3</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MATERIAL</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R$</w:t>
            </w:r>
            <w:r>
              <w:rPr>
                <w:rFonts w:eastAsia="Times New Roman" w:cstheme="minorHAnsi"/>
                <w:color w:val="000000"/>
                <w:sz w:val="24"/>
                <w:szCs w:val="24"/>
                <w:lang w:eastAsia="pt-BR"/>
              </w:rPr>
              <w:t xml:space="preserve"> </w:t>
            </w:r>
            <w:r w:rsidRPr="00900833">
              <w:rPr>
                <w:rFonts w:eastAsia="Times New Roman" w:cstheme="minorHAnsi"/>
                <w:color w:val="000000"/>
                <w:sz w:val="24"/>
                <w:szCs w:val="24"/>
                <w:lang w:eastAsia="pt-BR"/>
              </w:rPr>
              <w:t>624.000,00</w:t>
            </w:r>
          </w:p>
        </w:tc>
      </w:tr>
      <w:tr w:rsidR="002813F8" w:rsidRPr="00571F76"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p>
        </w:tc>
        <w:tc>
          <w:tcPr>
            <w:tcW w:w="0" w:type="auto"/>
            <w:shd w:val="clear" w:color="auto" w:fill="FFFF00"/>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571F76">
              <w:rPr>
                <w:rFonts w:eastAsia="Times New Roman" w:cstheme="minorHAnsi"/>
                <w:b/>
                <w:bCs/>
                <w:color w:val="000000"/>
                <w:sz w:val="24"/>
                <w:szCs w:val="24"/>
                <w:lang w:eastAsia="pt-BR"/>
              </w:rPr>
              <w:t>R$</w:t>
            </w:r>
            <w:r>
              <w:rPr>
                <w:rFonts w:eastAsia="Times New Roman" w:cstheme="minorHAnsi"/>
                <w:b/>
                <w:bCs/>
                <w:color w:val="000000"/>
                <w:sz w:val="24"/>
                <w:szCs w:val="24"/>
                <w:lang w:eastAsia="pt-BR"/>
              </w:rPr>
              <w:t xml:space="preserve"> </w:t>
            </w:r>
            <w:r w:rsidRPr="00571F76">
              <w:rPr>
                <w:rFonts w:eastAsia="Times New Roman" w:cstheme="minorHAnsi"/>
                <w:b/>
                <w:bCs/>
                <w:color w:val="000000"/>
                <w:sz w:val="24"/>
                <w:szCs w:val="24"/>
                <w:lang w:eastAsia="pt-BR"/>
              </w:rPr>
              <w:t>999.744,00</w:t>
            </w:r>
          </w:p>
        </w:tc>
      </w:tr>
    </w:tbl>
    <w:p w:rsidR="00900833" w:rsidRPr="00900833" w:rsidRDefault="00900833" w:rsidP="00900833">
      <w:pPr>
        <w:spacing w:before="120" w:after="120" w:line="240" w:lineRule="auto"/>
        <w:ind w:left="120" w:right="120"/>
        <w:jc w:val="both"/>
        <w:rPr>
          <w:rFonts w:eastAsia="Times New Roman" w:cstheme="minorHAnsi"/>
          <w:color w:val="000000"/>
          <w:sz w:val="16"/>
          <w:szCs w:val="16"/>
          <w:lang w:eastAsia="pt-BR"/>
        </w:rPr>
      </w:pPr>
    </w:p>
    <w:tbl>
      <w:tblPr>
        <w:tblW w:w="389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5"/>
        <w:gridCol w:w="1433"/>
        <w:gridCol w:w="1732"/>
      </w:tblGrid>
      <w:tr w:rsidR="002813F8" w:rsidRPr="00900833" w:rsidTr="002813F8">
        <w:trPr>
          <w:trHeight w:val="180"/>
          <w:tblCellSpacing w:w="0" w:type="dxa"/>
          <w:jc w:val="center"/>
        </w:trPr>
        <w:tc>
          <w:tcPr>
            <w:tcW w:w="0" w:type="auto"/>
            <w:gridSpan w:val="3"/>
            <w:shd w:val="clear" w:color="auto" w:fill="00B0F0"/>
            <w:vAlign w:val="center"/>
          </w:tcPr>
          <w:p w:rsidR="002813F8" w:rsidRPr="00571F76" w:rsidRDefault="002813F8" w:rsidP="00900833">
            <w:pPr>
              <w:spacing w:after="0" w:line="240" w:lineRule="auto"/>
              <w:ind w:left="60" w:right="60"/>
              <w:jc w:val="center"/>
              <w:rPr>
                <w:rFonts w:eastAsia="Times New Roman" w:cstheme="minorHAnsi"/>
                <w:b/>
                <w:bCs/>
                <w:color w:val="000000"/>
                <w:sz w:val="24"/>
                <w:szCs w:val="24"/>
                <w:lang w:eastAsia="pt-BR"/>
              </w:rPr>
            </w:pPr>
            <w:r w:rsidRPr="002813F8">
              <w:rPr>
                <w:rFonts w:eastAsia="Times New Roman" w:cstheme="minorHAnsi"/>
                <w:b/>
                <w:bCs/>
                <w:sz w:val="24"/>
                <w:szCs w:val="24"/>
                <w:lang w:eastAsia="pt-BR"/>
              </w:rPr>
              <w:t>VALOR CONTRATADO</w:t>
            </w:r>
          </w:p>
        </w:tc>
      </w:tr>
      <w:tr w:rsidR="002813F8" w:rsidRPr="00900833" w:rsidTr="002813F8">
        <w:trPr>
          <w:trHeight w:val="180"/>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571F76">
              <w:rPr>
                <w:rFonts w:eastAsia="Times New Roman" w:cstheme="minorHAnsi"/>
                <w:b/>
                <w:bCs/>
                <w:color w:val="000000"/>
                <w:sz w:val="24"/>
                <w:szCs w:val="24"/>
                <w:lang w:eastAsia="pt-BR"/>
              </w:rPr>
              <w:t>ITEM</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571F76">
              <w:rPr>
                <w:rFonts w:eastAsia="Times New Roman" w:cstheme="minorHAnsi"/>
                <w:b/>
                <w:bCs/>
                <w:color w:val="000000"/>
                <w:sz w:val="24"/>
                <w:szCs w:val="24"/>
                <w:lang w:eastAsia="pt-BR"/>
              </w:rPr>
              <w:t>DESCRIÇÃO</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571F76">
              <w:rPr>
                <w:rFonts w:eastAsia="Times New Roman" w:cstheme="minorHAnsi"/>
                <w:b/>
                <w:bCs/>
                <w:color w:val="000000"/>
                <w:sz w:val="24"/>
                <w:szCs w:val="24"/>
                <w:lang w:eastAsia="pt-BR"/>
              </w:rPr>
              <w:t>ANUAL</w:t>
            </w:r>
          </w:p>
        </w:tc>
      </w:tr>
      <w:tr w:rsidR="002813F8" w:rsidRPr="00900833"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1</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TAXA</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R$</w:t>
            </w:r>
            <w:r>
              <w:rPr>
                <w:rFonts w:eastAsia="Times New Roman" w:cstheme="minorHAnsi"/>
                <w:color w:val="000000"/>
                <w:sz w:val="24"/>
                <w:szCs w:val="24"/>
                <w:lang w:eastAsia="pt-BR"/>
              </w:rPr>
              <w:t xml:space="preserve"> </w:t>
            </w:r>
            <w:r w:rsidRPr="00900833">
              <w:rPr>
                <w:rFonts w:eastAsia="Times New Roman" w:cstheme="minorHAnsi"/>
                <w:color w:val="000000"/>
                <w:sz w:val="24"/>
                <w:szCs w:val="24"/>
                <w:lang w:eastAsia="pt-BR"/>
              </w:rPr>
              <w:t>31.374,62</w:t>
            </w:r>
          </w:p>
        </w:tc>
      </w:tr>
      <w:tr w:rsidR="002813F8" w:rsidRPr="00900833"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2</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SERVIÇO</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R$ 276.684,62</w:t>
            </w:r>
          </w:p>
        </w:tc>
      </w:tr>
      <w:tr w:rsidR="002813F8" w:rsidRPr="00900833"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3</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MATERIAL</w:t>
            </w: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900833">
              <w:rPr>
                <w:rFonts w:eastAsia="Times New Roman" w:cstheme="minorHAnsi"/>
                <w:color w:val="000000"/>
                <w:sz w:val="24"/>
                <w:szCs w:val="24"/>
                <w:lang w:eastAsia="pt-BR"/>
              </w:rPr>
              <w:t>R$ 475.811,14</w:t>
            </w:r>
          </w:p>
        </w:tc>
      </w:tr>
      <w:tr w:rsidR="002813F8" w:rsidRPr="00900833" w:rsidTr="002813F8">
        <w:trPr>
          <w:tblCellSpacing w:w="0" w:type="dxa"/>
          <w:jc w:val="center"/>
        </w:trPr>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p>
        </w:tc>
        <w:tc>
          <w:tcPr>
            <w:tcW w:w="0" w:type="auto"/>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p>
        </w:tc>
        <w:tc>
          <w:tcPr>
            <w:tcW w:w="0" w:type="auto"/>
            <w:shd w:val="clear" w:color="auto" w:fill="66CCFF"/>
            <w:vAlign w:val="center"/>
            <w:hideMark/>
          </w:tcPr>
          <w:p w:rsidR="002813F8" w:rsidRPr="00900833" w:rsidRDefault="002813F8" w:rsidP="00900833">
            <w:pPr>
              <w:spacing w:after="0" w:line="240" w:lineRule="auto"/>
              <w:ind w:left="60" w:right="60"/>
              <w:jc w:val="center"/>
              <w:rPr>
                <w:rFonts w:eastAsia="Times New Roman" w:cstheme="minorHAnsi"/>
                <w:color w:val="000000"/>
                <w:sz w:val="24"/>
                <w:szCs w:val="24"/>
                <w:lang w:eastAsia="pt-BR"/>
              </w:rPr>
            </w:pPr>
            <w:r w:rsidRPr="00571F76">
              <w:rPr>
                <w:rFonts w:eastAsia="Times New Roman" w:cstheme="minorHAnsi"/>
                <w:b/>
                <w:bCs/>
                <w:color w:val="000000"/>
                <w:sz w:val="24"/>
                <w:szCs w:val="24"/>
                <w:lang w:eastAsia="pt-BR"/>
              </w:rPr>
              <w:t>R$ 783.870,38</w:t>
            </w:r>
          </w:p>
        </w:tc>
      </w:tr>
    </w:tbl>
    <w:p w:rsidR="00900833" w:rsidRPr="00571F76" w:rsidRDefault="00900833" w:rsidP="00CD6CFB">
      <w:pPr>
        <w:spacing w:after="0" w:line="240" w:lineRule="auto"/>
        <w:ind w:firstLine="1134"/>
        <w:jc w:val="both"/>
        <w:rPr>
          <w:rFonts w:eastAsia="Times New Roman" w:cstheme="minorHAnsi"/>
          <w:color w:val="000000"/>
          <w:sz w:val="24"/>
          <w:szCs w:val="24"/>
          <w:lang w:eastAsia="pt-BR"/>
        </w:rPr>
      </w:pPr>
    </w:p>
    <w:p w:rsidR="00784984" w:rsidRPr="00CB7DA4" w:rsidRDefault="008C586C" w:rsidP="00CD6CFB">
      <w:pPr>
        <w:spacing w:after="0" w:line="240" w:lineRule="auto"/>
        <w:ind w:right="120" w:firstLine="1134"/>
        <w:jc w:val="both"/>
        <w:rPr>
          <w:rFonts w:eastAsia="Times New Roman" w:cstheme="minorHAnsi"/>
          <w:color w:val="000000"/>
          <w:sz w:val="24"/>
          <w:szCs w:val="24"/>
          <w:lang w:eastAsia="pt-BR"/>
        </w:rPr>
      </w:pPr>
      <w:bookmarkStart w:id="0" w:name="_Hlk111811251"/>
      <w:r>
        <w:rPr>
          <w:rFonts w:eastAsia="Times New Roman" w:cstheme="minorHAnsi"/>
          <w:color w:val="000000"/>
          <w:sz w:val="24"/>
          <w:szCs w:val="24"/>
          <w:lang w:eastAsia="pt-BR"/>
        </w:rPr>
        <w:lastRenderedPageBreak/>
        <w:t>Retroagindo ao</w:t>
      </w:r>
      <w:r w:rsidR="00784984" w:rsidRPr="00CB7DA4">
        <w:rPr>
          <w:rFonts w:eastAsia="Times New Roman" w:cstheme="minorHAnsi"/>
          <w:color w:val="000000"/>
          <w:sz w:val="24"/>
          <w:szCs w:val="24"/>
          <w:lang w:eastAsia="pt-BR"/>
        </w:rPr>
        <w:t xml:space="preserve"> contrato</w:t>
      </w:r>
      <w:r w:rsidR="001B69B9">
        <w:rPr>
          <w:rFonts w:eastAsia="Times New Roman" w:cstheme="minorHAnsi"/>
          <w:color w:val="000000"/>
          <w:sz w:val="24"/>
          <w:szCs w:val="24"/>
          <w:lang w:eastAsia="pt-BR"/>
        </w:rPr>
        <w:t xml:space="preserve"> anterior</w:t>
      </w:r>
      <w:r w:rsidR="00CB7DA4">
        <w:rPr>
          <w:rFonts w:eastAsia="Times New Roman" w:cstheme="minorHAnsi"/>
          <w:color w:val="000000"/>
          <w:sz w:val="24"/>
          <w:szCs w:val="24"/>
          <w:lang w:eastAsia="pt-BR"/>
        </w:rPr>
        <w:t xml:space="preserve"> </w:t>
      </w:r>
      <w:r>
        <w:rPr>
          <w:rFonts w:eastAsia="Times New Roman" w:cstheme="minorHAnsi"/>
          <w:color w:val="000000"/>
          <w:sz w:val="24"/>
          <w:szCs w:val="24"/>
          <w:lang w:eastAsia="pt-BR"/>
        </w:rPr>
        <w:t>(</w:t>
      </w:r>
      <w:r w:rsidR="00784984" w:rsidRPr="00CB7DA4">
        <w:rPr>
          <w:rFonts w:eastAsia="Times New Roman" w:cstheme="minorHAnsi"/>
          <w:color w:val="000000"/>
          <w:sz w:val="24"/>
          <w:szCs w:val="24"/>
          <w:lang w:eastAsia="pt-BR"/>
        </w:rPr>
        <w:t>0</w:t>
      </w:r>
      <w:r w:rsidR="001B69B9">
        <w:rPr>
          <w:rFonts w:eastAsia="Times New Roman" w:cstheme="minorHAnsi"/>
          <w:color w:val="000000"/>
          <w:sz w:val="24"/>
          <w:szCs w:val="24"/>
          <w:lang w:eastAsia="pt-BR"/>
        </w:rPr>
        <w:t>4</w:t>
      </w:r>
      <w:r w:rsidR="00784984" w:rsidRPr="00CB7DA4">
        <w:rPr>
          <w:rFonts w:eastAsia="Times New Roman" w:cstheme="minorHAnsi"/>
          <w:color w:val="000000"/>
          <w:sz w:val="24"/>
          <w:szCs w:val="24"/>
          <w:lang w:eastAsia="pt-BR"/>
        </w:rPr>
        <w:t>/2017-</w:t>
      </w:r>
      <w:r w:rsidR="00863771">
        <w:rPr>
          <w:rFonts w:eastAsia="Times New Roman" w:cstheme="minorHAnsi"/>
          <w:color w:val="000000"/>
          <w:sz w:val="24"/>
          <w:szCs w:val="24"/>
          <w:lang w:eastAsia="pt-BR"/>
        </w:rPr>
        <w:t>SR/PF/MT</w:t>
      </w:r>
      <w:r>
        <w:rPr>
          <w:rFonts w:eastAsia="Times New Roman" w:cstheme="minorHAnsi"/>
          <w:color w:val="000000"/>
          <w:sz w:val="24"/>
          <w:szCs w:val="24"/>
          <w:lang w:eastAsia="pt-BR"/>
        </w:rPr>
        <w:t>),</w:t>
      </w:r>
      <w:r w:rsidR="00784984" w:rsidRPr="00CB7DA4">
        <w:rPr>
          <w:rFonts w:eastAsia="Times New Roman" w:cstheme="minorHAnsi"/>
          <w:color w:val="000000"/>
          <w:sz w:val="24"/>
          <w:szCs w:val="24"/>
          <w:lang w:eastAsia="pt-BR"/>
        </w:rPr>
        <w:t xml:space="preserve"> decorrente do Pregão Eletrônico nº 0</w:t>
      </w:r>
      <w:r w:rsidR="001B69B9">
        <w:rPr>
          <w:rFonts w:eastAsia="Times New Roman" w:cstheme="minorHAnsi"/>
          <w:color w:val="000000"/>
          <w:sz w:val="24"/>
          <w:szCs w:val="24"/>
          <w:lang w:eastAsia="pt-BR"/>
        </w:rPr>
        <w:t>2</w:t>
      </w:r>
      <w:r w:rsidR="00784984" w:rsidRPr="00CB7DA4">
        <w:rPr>
          <w:rFonts w:eastAsia="Times New Roman" w:cstheme="minorHAnsi"/>
          <w:color w:val="000000"/>
          <w:sz w:val="24"/>
          <w:szCs w:val="24"/>
          <w:lang w:eastAsia="pt-BR"/>
        </w:rPr>
        <w:t>/2017</w:t>
      </w:r>
      <w:r>
        <w:rPr>
          <w:rFonts w:eastAsia="Times New Roman" w:cstheme="minorHAnsi"/>
          <w:color w:val="000000"/>
          <w:sz w:val="24"/>
          <w:szCs w:val="24"/>
          <w:lang w:eastAsia="pt-BR"/>
        </w:rPr>
        <w:t>,</w:t>
      </w:r>
      <w:r w:rsidR="00784984" w:rsidRPr="00CB7DA4">
        <w:rPr>
          <w:rFonts w:eastAsia="Times New Roman" w:cstheme="minorHAnsi"/>
          <w:color w:val="000000"/>
          <w:sz w:val="24"/>
          <w:szCs w:val="24"/>
          <w:lang w:eastAsia="pt-BR"/>
        </w:rPr>
        <w:t xml:space="preserve"> teve o</w:t>
      </w:r>
      <w:r>
        <w:rPr>
          <w:rFonts w:eastAsia="Times New Roman" w:cstheme="minorHAnsi"/>
          <w:color w:val="000000"/>
          <w:sz w:val="24"/>
          <w:szCs w:val="24"/>
          <w:lang w:eastAsia="pt-BR"/>
        </w:rPr>
        <w:t xml:space="preserve"> valor inicial contratado de R$ 714.000,00 e após</w:t>
      </w:r>
      <w:r w:rsidRPr="005065FB">
        <w:rPr>
          <w:rFonts w:eastAsia="Times New Roman" w:cstheme="minorHAnsi"/>
          <w:color w:val="000000"/>
          <w:sz w:val="24"/>
          <w:szCs w:val="24"/>
          <w:lang w:eastAsia="pt-BR"/>
        </w:rPr>
        <w:t xml:space="preserve"> diversas prorrogações e aditivos</w:t>
      </w:r>
      <w:r>
        <w:rPr>
          <w:rFonts w:eastAsia="Times New Roman" w:cstheme="minorHAnsi"/>
          <w:color w:val="000000"/>
          <w:sz w:val="24"/>
          <w:szCs w:val="24"/>
          <w:lang w:eastAsia="pt-BR"/>
        </w:rPr>
        <w:t xml:space="preserve">, o contrato completou 60 meses e foi encerrado em 23/03/2022 com o valor de </w:t>
      </w:r>
      <w:r w:rsidRPr="008C586C">
        <w:rPr>
          <w:rFonts w:eastAsia="Times New Roman" w:cstheme="minorHAnsi"/>
          <w:b/>
          <w:color w:val="000000"/>
          <w:sz w:val="24"/>
          <w:szCs w:val="24"/>
          <w:lang w:eastAsia="pt-BR"/>
        </w:rPr>
        <w:t>R$ 904.557,20.</w:t>
      </w:r>
    </w:p>
    <w:bookmarkEnd w:id="0"/>
    <w:p w:rsidR="009C44AF" w:rsidRDefault="009C44AF" w:rsidP="004001CC">
      <w:pPr>
        <w:spacing w:after="0" w:line="240" w:lineRule="auto"/>
        <w:ind w:right="60" w:firstLine="1134"/>
        <w:jc w:val="both"/>
        <w:rPr>
          <w:rFonts w:eastAsia="Times New Roman" w:cstheme="minorHAnsi"/>
          <w:color w:val="000000"/>
          <w:sz w:val="24"/>
          <w:szCs w:val="24"/>
          <w:lang w:eastAsia="pt-BR"/>
        </w:rPr>
      </w:pPr>
      <w:r>
        <w:rPr>
          <w:rFonts w:eastAsia="Times New Roman" w:cstheme="minorHAnsi"/>
          <w:color w:val="000000"/>
          <w:sz w:val="24"/>
          <w:szCs w:val="24"/>
          <w:lang w:eastAsia="pt-BR"/>
        </w:rPr>
        <w:t>Então, faz-se</w:t>
      </w:r>
      <w:r w:rsidRPr="001B69B9">
        <w:rPr>
          <w:rFonts w:eastAsia="Times New Roman" w:cstheme="minorHAnsi"/>
          <w:color w:val="000000"/>
          <w:sz w:val="24"/>
          <w:szCs w:val="24"/>
          <w:lang w:eastAsia="pt-BR"/>
        </w:rPr>
        <w:t xml:space="preserve"> necessário o início do planejamento de uma nova </w:t>
      </w:r>
      <w:r>
        <w:rPr>
          <w:rFonts w:eastAsia="Times New Roman" w:cstheme="minorHAnsi"/>
          <w:color w:val="000000"/>
          <w:sz w:val="24"/>
          <w:szCs w:val="24"/>
          <w:lang w:eastAsia="pt-BR"/>
        </w:rPr>
        <w:t>licitação</w:t>
      </w:r>
      <w:r w:rsidRPr="001B69B9">
        <w:rPr>
          <w:rFonts w:eastAsia="Times New Roman" w:cstheme="minorHAnsi"/>
          <w:color w:val="000000"/>
          <w:sz w:val="24"/>
          <w:szCs w:val="24"/>
          <w:lang w:eastAsia="pt-BR"/>
        </w:rPr>
        <w:t xml:space="preserve"> para que a SR/PF/MT não fique sem esse</w:t>
      </w:r>
      <w:r>
        <w:rPr>
          <w:rFonts w:eastAsia="Times New Roman" w:cstheme="minorHAnsi"/>
          <w:color w:val="000000"/>
          <w:sz w:val="24"/>
          <w:szCs w:val="24"/>
          <w:lang w:eastAsia="pt-BR"/>
        </w:rPr>
        <w:t>s</w:t>
      </w:r>
      <w:r w:rsidRPr="001B69B9">
        <w:rPr>
          <w:rFonts w:eastAsia="Times New Roman" w:cstheme="minorHAnsi"/>
          <w:color w:val="000000"/>
          <w:sz w:val="24"/>
          <w:szCs w:val="24"/>
          <w:lang w:eastAsia="pt-BR"/>
        </w:rPr>
        <w:t xml:space="preserve"> serviço</w:t>
      </w:r>
      <w:r>
        <w:rPr>
          <w:rFonts w:eastAsia="Times New Roman" w:cstheme="minorHAnsi"/>
          <w:color w:val="000000"/>
          <w:sz w:val="24"/>
          <w:szCs w:val="24"/>
          <w:lang w:eastAsia="pt-BR"/>
        </w:rPr>
        <w:t>s</w:t>
      </w:r>
      <w:r w:rsidRPr="001B69B9">
        <w:rPr>
          <w:rFonts w:eastAsia="Times New Roman" w:cstheme="minorHAnsi"/>
          <w:color w:val="000000"/>
          <w:sz w:val="24"/>
          <w:szCs w:val="24"/>
          <w:lang w:eastAsia="pt-BR"/>
        </w:rPr>
        <w:t xml:space="preserve">, que </w:t>
      </w:r>
      <w:r>
        <w:rPr>
          <w:rFonts w:eastAsia="Times New Roman" w:cstheme="minorHAnsi"/>
          <w:color w:val="000000"/>
          <w:sz w:val="24"/>
          <w:szCs w:val="24"/>
          <w:lang w:eastAsia="pt-BR"/>
        </w:rPr>
        <w:t>são</w:t>
      </w:r>
      <w:r w:rsidRPr="001B69B9">
        <w:rPr>
          <w:rFonts w:eastAsia="Times New Roman" w:cstheme="minorHAnsi"/>
          <w:color w:val="000000"/>
          <w:sz w:val="24"/>
          <w:szCs w:val="24"/>
          <w:lang w:eastAsia="pt-BR"/>
        </w:rPr>
        <w:t xml:space="preserve"> essencia</w:t>
      </w:r>
      <w:r>
        <w:rPr>
          <w:rFonts w:eastAsia="Times New Roman" w:cstheme="minorHAnsi"/>
          <w:color w:val="000000"/>
          <w:sz w:val="24"/>
          <w:szCs w:val="24"/>
          <w:lang w:eastAsia="pt-BR"/>
        </w:rPr>
        <w:t>is</w:t>
      </w:r>
      <w:r w:rsidRPr="001B69B9">
        <w:rPr>
          <w:rFonts w:eastAsia="Times New Roman" w:cstheme="minorHAnsi"/>
          <w:color w:val="000000"/>
          <w:sz w:val="24"/>
          <w:szCs w:val="24"/>
          <w:lang w:eastAsia="pt-BR"/>
        </w:rPr>
        <w:t xml:space="preserve"> ao atendimento das atividades fim da Polícia Federal, bem como das atividades meio.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Ressalta-se que 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não dispõe, em seus quadros e/ou estrutura, de servidores especializados em mecânica, tampouco de instalações, equipamentos e ferramental necessário para a manutenção e reparos dos veículos de sua frota</w:t>
      </w:r>
      <w:r w:rsidR="009C44AF">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para manter em operação aproximadamente </w:t>
      </w:r>
      <w:r w:rsidRPr="002813F8">
        <w:rPr>
          <w:rFonts w:eastAsia="Times New Roman" w:cstheme="minorHAnsi"/>
          <w:b/>
          <w:color w:val="FF0000"/>
          <w:sz w:val="24"/>
          <w:szCs w:val="24"/>
          <w:highlight w:val="yellow"/>
          <w:lang w:eastAsia="pt-BR"/>
        </w:rPr>
        <w:t>160 (cento e sessenta)</w:t>
      </w:r>
      <w:r w:rsidR="00CB7DA4" w:rsidRPr="002813F8">
        <w:rPr>
          <w:rFonts w:eastAsia="Times New Roman" w:cstheme="minorHAnsi"/>
          <w:b/>
          <w:color w:val="FF0000"/>
          <w:sz w:val="24"/>
          <w:szCs w:val="24"/>
          <w:highlight w:val="yellow"/>
          <w:lang w:eastAsia="pt-BR"/>
        </w:rPr>
        <w:t xml:space="preserve"> </w:t>
      </w:r>
      <w:r w:rsidRPr="002813F8">
        <w:rPr>
          <w:rFonts w:eastAsia="Times New Roman" w:cstheme="minorHAnsi"/>
          <w:b/>
          <w:color w:val="FF0000"/>
          <w:sz w:val="24"/>
          <w:szCs w:val="24"/>
          <w:highlight w:val="yellow"/>
          <w:lang w:eastAsia="pt-BR"/>
        </w:rPr>
        <w:t>veículos/viaturas</w:t>
      </w:r>
      <w:r w:rsidRPr="002813F8">
        <w:rPr>
          <w:rFonts w:eastAsia="Times New Roman" w:cstheme="minorHAnsi"/>
          <w:color w:val="FF0000"/>
          <w:sz w:val="24"/>
          <w:szCs w:val="24"/>
          <w:lang w:eastAsia="pt-BR"/>
        </w:rPr>
        <w:t xml:space="preserve"> </w:t>
      </w:r>
      <w:r w:rsidRPr="00CB7DA4">
        <w:rPr>
          <w:rFonts w:eastAsia="Times New Roman" w:cstheme="minorHAnsi"/>
          <w:color w:val="000000"/>
          <w:sz w:val="24"/>
          <w:szCs w:val="24"/>
          <w:lang w:eastAsia="pt-BR"/>
        </w:rPr>
        <w:t>necessários para sua atuação no âmbito de sua competência.</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Assim, a </w:t>
      </w:r>
      <w:r w:rsidR="00863771">
        <w:rPr>
          <w:rFonts w:eastAsia="Times New Roman" w:cstheme="minorHAnsi"/>
          <w:color w:val="000000"/>
          <w:sz w:val="24"/>
          <w:szCs w:val="24"/>
          <w:lang w:eastAsia="pt-BR"/>
        </w:rPr>
        <w:t>SR/PF/MT</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com a finalidade de garantir a perfeita execução das atividades de polícia judiciária e das</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administrativas, desenvolvidas por suas unidades, em razão da ampla distribuição geográfica de sua circunscrição, assim como o caráter nacional de atuação da Polícia Federal, exige frequentemente a utilização dos veículos/viaturas pertencentes à sua frota, exigindo-se, por </w:t>
      </w:r>
      <w:proofErr w:type="spellStart"/>
      <w:r w:rsidRPr="00CB7DA4">
        <w:rPr>
          <w:rFonts w:eastAsia="Times New Roman" w:cstheme="minorHAnsi"/>
          <w:color w:val="000000"/>
          <w:sz w:val="24"/>
          <w:szCs w:val="24"/>
          <w:lang w:eastAsia="pt-BR"/>
        </w:rPr>
        <w:t>co</w:t>
      </w:r>
      <w:r w:rsidR="004001CC">
        <w:rPr>
          <w:rFonts w:eastAsia="Times New Roman" w:cstheme="minorHAnsi"/>
          <w:color w:val="000000"/>
          <w:sz w:val="24"/>
          <w:szCs w:val="24"/>
          <w:lang w:eastAsia="pt-BR"/>
        </w:rPr>
        <w:t>sequência</w:t>
      </w:r>
      <w:proofErr w:type="spellEnd"/>
      <w:r w:rsidRPr="00CB7DA4">
        <w:rPr>
          <w:rFonts w:eastAsia="Times New Roman" w:cstheme="minorHAnsi"/>
          <w:color w:val="000000"/>
          <w:sz w:val="24"/>
          <w:szCs w:val="24"/>
          <w:lang w:eastAsia="pt-BR"/>
        </w:rPr>
        <w:t xml:space="preserve">, manutenção preventiva e corretiva em razão do uso, a fim de garantir as melhores condições de segurança aos servidores que utilizam essas viaturas, bem como a preservação do bem público, necessitando assim contratar pessoa jurídica especializada para implantação e operacionalização de sistema informatizado de administração e gerenciamento de despesas da frota de veículos – automóveis tipos passeio, pick-up, van, caminhões leves e pesados, ônibus, motocicletas e embarcações - mediante gestão dos serviços </w:t>
      </w:r>
      <w:r w:rsidR="004001CC">
        <w:rPr>
          <w:rFonts w:eastAsia="Times New Roman" w:cstheme="minorHAnsi"/>
          <w:color w:val="000000"/>
          <w:sz w:val="24"/>
          <w:szCs w:val="24"/>
          <w:lang w:eastAsia="pt-BR"/>
        </w:rPr>
        <w:t>d</w:t>
      </w:r>
      <w:r w:rsidRPr="00CB7DA4">
        <w:rPr>
          <w:rFonts w:eastAsia="Times New Roman" w:cstheme="minorHAnsi"/>
          <w:color w:val="000000"/>
          <w:sz w:val="24"/>
          <w:szCs w:val="24"/>
          <w:lang w:eastAsia="pt-BR"/>
        </w:rPr>
        <w:t>e manutenção em geral (preventiva e corretiva), incluindo o fornecimento de peças e acessórios, serviços de mecânica geral, funilaria, pintura, eletricidade, ar condicionado, trocas de óleo e filtros, alinhamento de direção, balanceamento, reparos dos pneus, lavagem e aspiração geral dos veículos, revisão geral e serviço de guincho, em rede de serviços especializada, em todo o território nacional.</w:t>
      </w:r>
    </w:p>
    <w:p w:rsidR="00784984" w:rsidRPr="00CB7DA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Nesse compasso, uma rede de estabelecimentos credenciados para manutenção dos veículos/viaturas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capacitados a fornecer</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mão de obra especializada e peças/acessórios/materiais, oportunas</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ao pronto restabelecimento dos veículos aos seus postos de trabalho, trará benefícios de forma a maximizar as ações e respostas ao interesse público.</w:t>
      </w:r>
    </w:p>
    <w:p w:rsidR="00784984" w:rsidRPr="00CB7DA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Considerando-se</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as questões formais quanto à capilaridade da atuação da Polícia Federal em todo o território nacional, bem como a ausência de estrutura interna na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é imprescindível a contratação de empresa especializada em gerenciamento de frota para prestação de serviços de manutenção corretiva e preventiva dos seus veículos, que atuará como solução para</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consecução indireta das atividades da Polícia Federal, considerando que a frota necessita ser </w:t>
      </w:r>
      <w:proofErr w:type="spellStart"/>
      <w:r w:rsidRPr="00CB7DA4">
        <w:rPr>
          <w:rFonts w:eastAsia="Times New Roman" w:cstheme="minorHAnsi"/>
          <w:color w:val="000000"/>
          <w:sz w:val="24"/>
          <w:szCs w:val="24"/>
          <w:lang w:eastAsia="pt-BR"/>
        </w:rPr>
        <w:t>manutenida</w:t>
      </w:r>
      <w:proofErr w:type="spellEnd"/>
      <w:r w:rsidRPr="00CB7DA4">
        <w:rPr>
          <w:rFonts w:eastAsia="Times New Roman" w:cstheme="minorHAnsi"/>
          <w:color w:val="000000"/>
          <w:sz w:val="24"/>
          <w:szCs w:val="24"/>
          <w:lang w:eastAsia="pt-BR"/>
        </w:rPr>
        <w:t xml:space="preserve"> onde quer que se encontre, nos mais diferentes pontos do país.</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Importante ainda salientar que a presente contratação visa contemplar todos os materiais e serviços que envolvem</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manter cada veículo disponível, desde a chave de ignição, o pneu, o </w:t>
      </w:r>
      <w:proofErr w:type="spellStart"/>
      <w:r w:rsidRPr="00CB7DA4">
        <w:rPr>
          <w:rFonts w:eastAsia="Times New Roman" w:cstheme="minorHAnsi"/>
          <w:color w:val="000000"/>
          <w:sz w:val="24"/>
          <w:szCs w:val="24"/>
          <w:lang w:eastAsia="pt-BR"/>
        </w:rPr>
        <w:t>estrobo</w:t>
      </w:r>
      <w:proofErr w:type="spellEnd"/>
      <w:r w:rsidRPr="00CB7DA4">
        <w:rPr>
          <w:rFonts w:eastAsia="Times New Roman" w:cstheme="minorHAnsi"/>
          <w:color w:val="000000"/>
          <w:sz w:val="24"/>
          <w:szCs w:val="24"/>
          <w:lang w:eastAsia="pt-BR"/>
        </w:rPr>
        <w:t>, a sirene, o intermitente, a lataria,</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até a identificação visual de cada veículo, seja com pintura convencional, seja por meio de adesivagem e/ou envelopamento, que fazem parte do conjunto de fatores que contribuem para que o veículo esteja não só em perfeito funcionamento, mas em correta caracterização.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Prima-se, com a contratação da administração da frota,</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pela otimização da qualidade no trato com o bem público, com estreita observância de critérios e mecanismos geradores de maior eficiência, qualidade e economicidade, sendo</w:t>
      </w:r>
      <w:r w:rsidR="00CB7DA4">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possível almejar o alcance dos seguintes resultados:</w:t>
      </w:r>
    </w:p>
    <w:p w:rsidR="00784984" w:rsidRPr="00CB7DA4" w:rsidRDefault="00784984" w:rsidP="00CB7DA4">
      <w:pPr>
        <w:pStyle w:val="PargrafodaLista"/>
        <w:numPr>
          <w:ilvl w:val="0"/>
          <w:numId w:val="2"/>
        </w:num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Controle, precisão das informações e redução do tempo de compilação e análise de dados;</w:t>
      </w:r>
    </w:p>
    <w:p w:rsidR="00784984" w:rsidRPr="00CB7DA4" w:rsidRDefault="00784984" w:rsidP="00CB7DA4">
      <w:pPr>
        <w:pStyle w:val="PargrafodaLista"/>
        <w:numPr>
          <w:ilvl w:val="0"/>
          <w:numId w:val="2"/>
        </w:num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Reduzir os custos e aprimorar a qualidade dos serviços que envolvem a manutenção e funcionalidade da frota de veículos;</w:t>
      </w:r>
    </w:p>
    <w:p w:rsidR="00784984" w:rsidRPr="00CB7DA4" w:rsidRDefault="00784984" w:rsidP="00CB7DA4">
      <w:pPr>
        <w:pStyle w:val="PargrafodaLista"/>
        <w:numPr>
          <w:ilvl w:val="0"/>
          <w:numId w:val="2"/>
        </w:num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lastRenderedPageBreak/>
        <w:t>Alcançar condições ideais para desenvolver uma regular manutenção preventiva e corretiva das viaturas, através de um controle mais eficiente desses serviços;</w:t>
      </w:r>
    </w:p>
    <w:p w:rsidR="00784984" w:rsidRPr="00CB7DA4" w:rsidRDefault="00784984" w:rsidP="00CB7DA4">
      <w:pPr>
        <w:pStyle w:val="PargrafodaLista"/>
        <w:numPr>
          <w:ilvl w:val="0"/>
          <w:numId w:val="2"/>
        </w:num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Redução de despesas com a frota, através de controles dinâmicos e eficazes, com a utilização de relatórios de exceção;</w:t>
      </w:r>
    </w:p>
    <w:p w:rsidR="00784984" w:rsidRPr="00CB7DA4" w:rsidRDefault="00784984" w:rsidP="00CB7DA4">
      <w:pPr>
        <w:pStyle w:val="PargrafodaLista"/>
        <w:numPr>
          <w:ilvl w:val="0"/>
          <w:numId w:val="2"/>
        </w:num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Redução de despesas administrativas relativas à frota (coleta de dados, digitação, controles gerais, espaço físico, pessoal);</w:t>
      </w:r>
    </w:p>
    <w:p w:rsidR="00784984" w:rsidRPr="00CB7DA4" w:rsidRDefault="00784984" w:rsidP="00CB7DA4">
      <w:pPr>
        <w:pStyle w:val="PargrafodaLista"/>
        <w:numPr>
          <w:ilvl w:val="0"/>
          <w:numId w:val="2"/>
        </w:num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Flexibilidade do sistema de manutenção dos veículos, por acesso facilitado a uma rede de serviços com qualidade e preços adequados;</w:t>
      </w:r>
    </w:p>
    <w:p w:rsidR="00784984" w:rsidRPr="00CB7DA4" w:rsidRDefault="00784984" w:rsidP="00CB7DA4">
      <w:pPr>
        <w:pStyle w:val="PargrafodaLista"/>
        <w:numPr>
          <w:ilvl w:val="0"/>
          <w:numId w:val="2"/>
        </w:num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Obtenção de informações sobre a manutenção dos veículos, em tempo hábil, para tomada de decisões corretivas; e</w:t>
      </w:r>
    </w:p>
    <w:p w:rsidR="00784984" w:rsidRPr="00CB7DA4" w:rsidRDefault="00784984" w:rsidP="00CB7DA4">
      <w:pPr>
        <w:pStyle w:val="PargrafodaLista"/>
        <w:numPr>
          <w:ilvl w:val="0"/>
          <w:numId w:val="2"/>
        </w:num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Melhoria do gerenciamento da manutenção preventiva e corretiva através do controle de quilometragem e gastos por veículo.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Desta forma, justifica-se a contratação dos serviços de gestão automatizada de frota, objeto deste processo administrativo.</w:t>
      </w:r>
    </w:p>
    <w:p w:rsidR="00CB7DA4" w:rsidRPr="00CB7DA4" w:rsidRDefault="00CB7DA4" w:rsidP="00CB7DA4">
      <w:pPr>
        <w:spacing w:after="0" w:line="240" w:lineRule="auto"/>
        <w:ind w:right="120"/>
        <w:jc w:val="both"/>
        <w:rPr>
          <w:rFonts w:eastAsia="Times New Roman" w:cstheme="minorHAnsi"/>
          <w:color w:val="000000"/>
          <w:sz w:val="24"/>
          <w:szCs w:val="24"/>
          <w:lang w:eastAsia="pt-BR"/>
        </w:rPr>
      </w:pPr>
    </w:p>
    <w:p w:rsidR="00784984" w:rsidRPr="00CB7DA4" w:rsidRDefault="00CD6CFB" w:rsidP="00CB7DA4">
      <w:pPr>
        <w:spacing w:after="0" w:line="240" w:lineRule="auto"/>
        <w:ind w:right="120"/>
        <w:jc w:val="both"/>
        <w:rPr>
          <w:rFonts w:eastAsia="Times New Roman" w:cstheme="minorHAnsi"/>
          <w:color w:val="000000"/>
          <w:sz w:val="24"/>
          <w:szCs w:val="24"/>
          <w:lang w:eastAsia="pt-BR"/>
        </w:rPr>
      </w:pPr>
      <w:r>
        <w:rPr>
          <w:rFonts w:eastAsia="Times New Roman" w:cstheme="minorHAnsi"/>
          <w:b/>
          <w:bCs/>
          <w:color w:val="000000"/>
          <w:sz w:val="24"/>
          <w:szCs w:val="24"/>
          <w:lang w:eastAsia="pt-BR"/>
        </w:rPr>
        <w:t>2</w:t>
      </w:r>
      <w:r w:rsidR="003B2064">
        <w:rPr>
          <w:rFonts w:eastAsia="Times New Roman" w:cstheme="minorHAnsi"/>
          <w:b/>
          <w:bCs/>
          <w:color w:val="000000"/>
          <w:sz w:val="24"/>
          <w:szCs w:val="24"/>
          <w:lang w:eastAsia="pt-BR"/>
        </w:rPr>
        <w:t xml:space="preserve">. </w:t>
      </w:r>
      <w:r w:rsidR="00784984" w:rsidRPr="00CB7DA4">
        <w:rPr>
          <w:rFonts w:eastAsia="Times New Roman" w:cstheme="minorHAnsi"/>
          <w:b/>
          <w:bCs/>
          <w:color w:val="000000"/>
          <w:sz w:val="24"/>
          <w:szCs w:val="24"/>
          <w:lang w:eastAsia="pt-BR"/>
        </w:rPr>
        <w:t>DESCRIÇÃO DOS REQUISITOS NECESSÁRIOS E SUFICIENTES À ESCOLHA DA SOLUÇÃO, PREVENDO CRITÉRIOS E PRÁTICAS DE SUSTENTABILIDADE</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Empresa contratada deverá atestar experiência no serviço de administração</w:t>
      </w:r>
      <w:bookmarkStart w:id="1" w:name="_Hlk76931881"/>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automatizada</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de frota de veículos</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automóveis tipos passeio, pick-up, van, caminhões leves e pesados, ônibus, motocicletas e embarcações -, incluído o gerenciamento de</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manutenções (preventiva e corretiva), contemplando o fornecimento de peças e acessórios, serviços de mecânica automotiva em geral,</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lavagem e aspiração geral dos veículos e</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serviço de guincho, em rede de serviços especializada, em todo o território nacional.</w:t>
      </w:r>
      <w:bookmarkEnd w:id="1"/>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contratada deverá possuir,</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obrigatoriamente, rede de oficinas credenciadas n</w:t>
      </w:r>
      <w:r w:rsidR="00033776">
        <w:rPr>
          <w:rFonts w:eastAsia="Times New Roman" w:cstheme="minorHAnsi"/>
          <w:color w:val="000000"/>
          <w:sz w:val="24"/>
          <w:szCs w:val="24"/>
          <w:lang w:eastAsia="pt-BR"/>
        </w:rPr>
        <w:t xml:space="preserve">o Estado de Mato Grosso e </w:t>
      </w:r>
      <w:r w:rsidR="00170CA1">
        <w:rPr>
          <w:rFonts w:eastAsia="Times New Roman" w:cstheme="minorHAnsi"/>
          <w:color w:val="000000"/>
          <w:sz w:val="24"/>
          <w:szCs w:val="24"/>
          <w:lang w:eastAsia="pt-BR"/>
        </w:rPr>
        <w:t xml:space="preserve">pelo menos </w:t>
      </w:r>
      <w:r w:rsidR="00170CA1" w:rsidRPr="002813F8">
        <w:rPr>
          <w:rFonts w:eastAsia="Times New Roman" w:cstheme="minorHAnsi"/>
          <w:b/>
          <w:color w:val="FF0000"/>
          <w:sz w:val="24"/>
          <w:szCs w:val="24"/>
          <w:highlight w:val="yellow"/>
          <w:lang w:eastAsia="pt-BR"/>
        </w:rPr>
        <w:t>0</w:t>
      </w:r>
      <w:r w:rsidR="00845ADE" w:rsidRPr="002813F8">
        <w:rPr>
          <w:rFonts w:eastAsia="Times New Roman" w:cstheme="minorHAnsi"/>
          <w:b/>
          <w:color w:val="FF0000"/>
          <w:sz w:val="24"/>
          <w:szCs w:val="24"/>
          <w:highlight w:val="yellow"/>
          <w:lang w:eastAsia="pt-BR"/>
        </w:rPr>
        <w:t>4</w:t>
      </w:r>
      <w:r w:rsidR="00170CA1">
        <w:rPr>
          <w:rFonts w:eastAsia="Times New Roman" w:cstheme="minorHAnsi"/>
          <w:color w:val="000000"/>
          <w:sz w:val="24"/>
          <w:szCs w:val="24"/>
          <w:lang w:eastAsia="pt-BR"/>
        </w:rPr>
        <w:t xml:space="preserve"> nos municípios onde a PF tem Delegacias e postos como: Cáceres, Pontes e Lacerda, Sinop, Rondonópolis e Barra do Garças e pelo menos </w:t>
      </w:r>
      <w:r w:rsidR="00845ADE" w:rsidRPr="002813F8">
        <w:rPr>
          <w:rFonts w:eastAsia="Times New Roman" w:cstheme="minorHAnsi"/>
          <w:b/>
          <w:color w:val="FF0000"/>
          <w:sz w:val="24"/>
          <w:szCs w:val="24"/>
          <w:highlight w:val="yellow"/>
          <w:lang w:eastAsia="pt-BR"/>
        </w:rPr>
        <w:t>0</w:t>
      </w:r>
      <w:r w:rsidR="00170CA1" w:rsidRPr="002813F8">
        <w:rPr>
          <w:rFonts w:eastAsia="Times New Roman" w:cstheme="minorHAnsi"/>
          <w:b/>
          <w:color w:val="FF0000"/>
          <w:sz w:val="24"/>
          <w:szCs w:val="24"/>
          <w:highlight w:val="yellow"/>
          <w:lang w:eastAsia="pt-BR"/>
        </w:rPr>
        <w:t>5</w:t>
      </w:r>
      <w:r w:rsidR="00170CA1" w:rsidRPr="00845ADE">
        <w:rPr>
          <w:rFonts w:eastAsia="Times New Roman" w:cstheme="minorHAnsi"/>
          <w:b/>
          <w:color w:val="000000"/>
          <w:sz w:val="24"/>
          <w:szCs w:val="24"/>
          <w:lang w:eastAsia="pt-BR"/>
        </w:rPr>
        <w:t xml:space="preserve"> </w:t>
      </w:r>
      <w:r w:rsidR="00170CA1">
        <w:rPr>
          <w:rFonts w:eastAsia="Times New Roman" w:cstheme="minorHAnsi"/>
          <w:color w:val="000000"/>
          <w:sz w:val="24"/>
          <w:szCs w:val="24"/>
          <w:lang w:eastAsia="pt-BR"/>
        </w:rPr>
        <w:t>em Cuiabá</w:t>
      </w:r>
      <w:r w:rsidRPr="00CB7DA4">
        <w:rPr>
          <w:rFonts w:eastAsia="Times New Roman" w:cstheme="minorHAnsi"/>
          <w:color w:val="000000"/>
          <w:sz w:val="24"/>
          <w:szCs w:val="24"/>
          <w:lang w:eastAsia="pt-BR"/>
        </w:rPr>
        <w:t xml:space="preserve">, incluindo nas proximidades da </w:t>
      </w:r>
      <w:r w:rsidR="00863771">
        <w:rPr>
          <w:rFonts w:eastAsia="Times New Roman" w:cstheme="minorHAnsi"/>
          <w:color w:val="000000"/>
          <w:sz w:val="24"/>
          <w:szCs w:val="24"/>
          <w:lang w:eastAsia="pt-BR"/>
        </w:rPr>
        <w:t>SR/PF/MT</w:t>
      </w:r>
      <w:r w:rsidR="002C40FC">
        <w:rPr>
          <w:rFonts w:eastAsia="Times New Roman" w:cstheme="minorHAnsi"/>
          <w:color w:val="000000"/>
          <w:sz w:val="24"/>
          <w:szCs w:val="24"/>
          <w:lang w:eastAsia="pt-BR"/>
        </w:rPr>
        <w:t xml:space="preserve">. Nas demais localidades </w:t>
      </w:r>
      <w:r w:rsidRPr="00CB7DA4">
        <w:rPr>
          <w:rFonts w:eastAsia="Times New Roman" w:cstheme="minorHAnsi"/>
          <w:color w:val="000000"/>
          <w:sz w:val="24"/>
          <w:szCs w:val="24"/>
          <w:lang w:eastAsia="pt-BR"/>
        </w:rPr>
        <w:t xml:space="preserve">que a distância entre os integrantes da rede credenciada não seja superior a </w:t>
      </w:r>
      <w:r w:rsidR="002C40FC" w:rsidRPr="00B96545">
        <w:rPr>
          <w:rFonts w:eastAsia="Times New Roman" w:cstheme="minorHAnsi"/>
          <w:b/>
          <w:color w:val="FF0000"/>
          <w:sz w:val="24"/>
          <w:szCs w:val="24"/>
          <w:lang w:eastAsia="pt-BR"/>
        </w:rPr>
        <w:t>2</w:t>
      </w:r>
      <w:r w:rsidR="00B96545" w:rsidRPr="00B96545">
        <w:rPr>
          <w:rFonts w:eastAsia="Times New Roman" w:cstheme="minorHAnsi"/>
          <w:b/>
          <w:color w:val="FF0000"/>
          <w:sz w:val="24"/>
          <w:szCs w:val="24"/>
          <w:lang w:eastAsia="pt-BR"/>
        </w:rPr>
        <w:t>5</w:t>
      </w:r>
      <w:r w:rsidRPr="00B96545">
        <w:rPr>
          <w:rFonts w:eastAsia="Times New Roman" w:cstheme="minorHAnsi"/>
          <w:b/>
          <w:color w:val="FF0000"/>
          <w:sz w:val="24"/>
          <w:szCs w:val="24"/>
          <w:lang w:eastAsia="pt-BR"/>
        </w:rPr>
        <w:t>0 quilômetros</w:t>
      </w:r>
      <w:r w:rsidRPr="00CB7DA4">
        <w:rPr>
          <w:rFonts w:eastAsia="Times New Roman" w:cstheme="minorHAnsi"/>
          <w:color w:val="000000"/>
          <w:sz w:val="24"/>
          <w:szCs w:val="24"/>
          <w:lang w:eastAsia="pt-BR"/>
        </w:rPr>
        <w:t>, de forma a não colocar</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em risco as operações policiais, investigações</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e outros serviços necessários à competência da Polícia Federal, propiciando</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maior concorrência de preços na prestação dos serviços.</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A contratada deverá credenciar e tornar disponível, mediante solicitação da contratante, e sem qualquer ônus, outros estabelecimentos para manutenções preventiva e corretiva dos veículos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em todo o território nacional e nos municípios considerados rotas estratégicas de atuação do Órgão, sempre que houver interesse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considerando-se o</w:t>
      </w:r>
      <w:r w:rsidR="005E7E20">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prazo para credenciamento de até 30 (trinta) dias corridos, a contar da solicitação da contratante, podendo ser prorrogado, mediante solicitação fundamentada da contratada e aceita pela contratante que indicará o período da prorrogação concedida.</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A contratada deverá providenciar, sempre que solicitado pela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o credenciamento de algum novo estabelecimento, caso o atendimento não esteja sendo considerado satisfatório, ou, ainda, caso o preço praticado pelas empresas constantes da rede credenciada na região não esteja dentro dos limites máximos estabelecidos no Termo de Referência e proposta da licitante vencedora, ou ainda por quaisquer outras questões técnicas ou operacionais, observando-se os prazos descritos no item anterior.</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A contratada deverá disponibilizar uma rede credenciada que cubra, no mínimo, as marcas </w:t>
      </w:r>
      <w:r w:rsidRPr="00B96545">
        <w:rPr>
          <w:rFonts w:eastAsia="Times New Roman" w:cstheme="minorHAnsi"/>
          <w:b/>
          <w:color w:val="FF0000"/>
          <w:sz w:val="24"/>
          <w:szCs w:val="24"/>
          <w:lang w:eastAsia="pt-BR"/>
        </w:rPr>
        <w:t xml:space="preserve">Fiat, Ford, Toyota, Honda, Nissan, Chevrolet, Kia, Volkswagen, </w:t>
      </w:r>
      <w:proofErr w:type="spellStart"/>
      <w:r w:rsidRPr="00B96545">
        <w:rPr>
          <w:rFonts w:eastAsia="Times New Roman" w:cstheme="minorHAnsi"/>
          <w:b/>
          <w:color w:val="FF0000"/>
          <w:sz w:val="24"/>
          <w:szCs w:val="24"/>
          <w:lang w:eastAsia="pt-BR"/>
        </w:rPr>
        <w:t>Mercedez</w:t>
      </w:r>
      <w:proofErr w:type="spellEnd"/>
      <w:r w:rsidRPr="00B96545">
        <w:rPr>
          <w:rFonts w:eastAsia="Times New Roman" w:cstheme="minorHAnsi"/>
          <w:b/>
          <w:color w:val="FF0000"/>
          <w:sz w:val="24"/>
          <w:szCs w:val="24"/>
          <w:lang w:eastAsia="pt-BR"/>
        </w:rPr>
        <w:t xml:space="preserve"> Benz, BMW, </w:t>
      </w:r>
      <w:proofErr w:type="spellStart"/>
      <w:r w:rsidRPr="00B96545">
        <w:rPr>
          <w:rFonts w:eastAsia="Times New Roman" w:cstheme="minorHAnsi"/>
          <w:b/>
          <w:color w:val="FF0000"/>
          <w:sz w:val="24"/>
          <w:szCs w:val="24"/>
          <w:lang w:eastAsia="pt-BR"/>
        </w:rPr>
        <w:t>Hyunday</w:t>
      </w:r>
      <w:proofErr w:type="spellEnd"/>
      <w:r w:rsidRPr="00B96545">
        <w:rPr>
          <w:rFonts w:eastAsia="Times New Roman" w:cstheme="minorHAnsi"/>
          <w:b/>
          <w:color w:val="FF0000"/>
          <w:sz w:val="24"/>
          <w:szCs w:val="24"/>
          <w:lang w:eastAsia="pt-BR"/>
        </w:rPr>
        <w:t xml:space="preserve">, Renault, </w:t>
      </w:r>
      <w:proofErr w:type="spellStart"/>
      <w:r w:rsidRPr="00B96545">
        <w:rPr>
          <w:rFonts w:eastAsia="Times New Roman" w:cstheme="minorHAnsi"/>
          <w:b/>
          <w:color w:val="FF0000"/>
          <w:sz w:val="24"/>
          <w:szCs w:val="24"/>
          <w:lang w:eastAsia="pt-BR"/>
        </w:rPr>
        <w:t>Mitshubishi</w:t>
      </w:r>
      <w:proofErr w:type="spellEnd"/>
      <w:r w:rsidRPr="00B96545">
        <w:rPr>
          <w:rFonts w:eastAsia="Times New Roman" w:cstheme="minorHAnsi"/>
          <w:b/>
          <w:color w:val="FF0000"/>
          <w:sz w:val="24"/>
          <w:szCs w:val="24"/>
          <w:lang w:eastAsia="pt-BR"/>
        </w:rPr>
        <w:t xml:space="preserve">, </w:t>
      </w:r>
      <w:proofErr w:type="spellStart"/>
      <w:r w:rsidRPr="00B96545">
        <w:rPr>
          <w:rFonts w:eastAsia="Times New Roman" w:cstheme="minorHAnsi"/>
          <w:b/>
          <w:color w:val="FF0000"/>
          <w:sz w:val="24"/>
          <w:szCs w:val="24"/>
          <w:lang w:eastAsia="pt-BR"/>
        </w:rPr>
        <w:t>Citroen</w:t>
      </w:r>
      <w:proofErr w:type="spellEnd"/>
      <w:r w:rsidRPr="00B96545">
        <w:rPr>
          <w:rFonts w:eastAsia="Times New Roman" w:cstheme="minorHAnsi"/>
          <w:b/>
          <w:color w:val="FF0000"/>
          <w:sz w:val="24"/>
          <w:szCs w:val="24"/>
          <w:lang w:eastAsia="pt-BR"/>
        </w:rPr>
        <w:t>, Peugeot, Audi, Coringa e Yamaha</w:t>
      </w:r>
      <w:r w:rsidRPr="00CB7DA4">
        <w:rPr>
          <w:rFonts w:eastAsia="Times New Roman" w:cstheme="minorHAnsi"/>
          <w:color w:val="000000"/>
          <w:sz w:val="24"/>
          <w:szCs w:val="24"/>
          <w:lang w:eastAsia="pt-BR"/>
        </w:rPr>
        <w:t>. A relação de marcas não é exaustiva, podendo a contratante adquirir carros de outras marcas, devendo a contratada, após solicitação, ampliar a rede, caso ainda não tenha credenciada especializada na marca.</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lastRenderedPageBreak/>
        <w:t>As oficinas e concessionárias integrantes da rede credenciada pela contratada deverão estar plenamente equipadas para prestação de serviços mecânicos automotivos e fornecimento de peças e acessórios automotivos originais para itens de segurança e peças e acessórios paralelos para itens de acabamento, quando autorizadas pela contratante.</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As oficinas e concessionárias integrantes da rede credenciada pela contratada deverão proceder a entrega ao usuário das peças substituídas nos veículos, ou descartá-las quando autorizadas pela contratante.</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Todos os serviços executados, ou materiais fornecidos pelas oficinas e concessionárias conveniadas pela contratada, estarão sujeitos à aceitação pela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na pessoa do Gestor Regional de Frota, indicado pela contratante, que aferirá se aqueles satisfazem o padrão de qualidade desejável e necessário, em cada caso.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Na hipótese acima prevista, as oficinas e as concessionárias conveniadas pela contratada, obrigar-se-ão a executar os serviços, bem como providenciar a substituição das peças, materiais ou acessórios, arcando com todas as despesas decorrentes, devendo tomar estas providências tão logo seja comunicada à contratada a não aceitação pelo Gestor Regional de Frota.</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contratada deverá manter também credenciamento de empresas prestadoras dos segmentos de serviços a seguir listados, caso as próprias oficinas credenciadas não os detenham:</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 xml:space="preserve">Concessionárias autorizadas das marcas de fabricantes de veículos que compõem a frota da </w:t>
      </w:r>
      <w:r w:rsidR="00863771">
        <w:rPr>
          <w:rFonts w:eastAsia="Times New Roman" w:cstheme="minorHAnsi"/>
          <w:color w:val="000000"/>
          <w:sz w:val="24"/>
          <w:szCs w:val="24"/>
          <w:lang w:eastAsia="pt-BR"/>
        </w:rPr>
        <w:t>SR/PF/MT</w:t>
      </w:r>
      <w:r w:rsidRPr="005E7E20">
        <w:rPr>
          <w:rFonts w:eastAsia="Times New Roman" w:cstheme="minorHAnsi"/>
          <w:color w:val="000000"/>
          <w:sz w:val="24"/>
          <w:szCs w:val="24"/>
          <w:lang w:eastAsia="pt-BR"/>
        </w:rPr>
        <w:t>, de forma que seja mantida a garantia de fábrica, para veículos novos;</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no fornecimento e serviços de adesivos/adesivagem, plotagem, envelopamento automotivo nos padrões da PF;</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no fornecimento de cópia de chaves simples e codificadas, assim como na abertura de portas e fechaduras de veículos automotores;</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 xml:space="preserve">Empresa especializada no fornecimento de placas de identificação e tarjetas para todas as marcas e modelos de veículos da </w:t>
      </w:r>
      <w:r w:rsidR="00863771">
        <w:rPr>
          <w:rFonts w:eastAsia="Times New Roman" w:cstheme="minorHAnsi"/>
          <w:color w:val="000000"/>
          <w:sz w:val="24"/>
          <w:szCs w:val="24"/>
          <w:lang w:eastAsia="pt-BR"/>
        </w:rPr>
        <w:t>SR/PF/MT</w:t>
      </w:r>
      <w:r w:rsidRPr="005E7E20">
        <w:rPr>
          <w:rFonts w:eastAsia="Times New Roman" w:cstheme="minorHAnsi"/>
          <w:color w:val="000000"/>
          <w:sz w:val="24"/>
          <w:szCs w:val="24"/>
          <w:lang w:eastAsia="pt-BR"/>
        </w:rPr>
        <w:t>, no padrão estabelecido pelo CONTRAN;</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na colação e retirada de películas de controle solar para veículos automotores, que atendam às regulamentações do CONTRAN;</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 xml:space="preserve">Empresa especializada no serviço de socorro mecânico, através de guinchos, plataformas, capazes de atender todas as marcas e modelos de veículos pertencentes à frota da </w:t>
      </w:r>
      <w:r w:rsidR="00863771">
        <w:rPr>
          <w:rFonts w:eastAsia="Times New Roman" w:cstheme="minorHAnsi"/>
          <w:color w:val="000000"/>
          <w:sz w:val="24"/>
          <w:szCs w:val="24"/>
          <w:lang w:eastAsia="pt-BR"/>
        </w:rPr>
        <w:t>SR/PF/MT</w:t>
      </w:r>
      <w:r w:rsidRPr="005E7E20">
        <w:rPr>
          <w:rFonts w:eastAsia="Times New Roman" w:cstheme="minorHAnsi"/>
          <w:color w:val="000000"/>
          <w:sz w:val="24"/>
          <w:szCs w:val="24"/>
          <w:lang w:eastAsia="pt-BR"/>
        </w:rPr>
        <w:t>;</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nos serviços de lavagem geral interna e externa, inclusive à seco, polimento, cristalização e lubrificação;</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no fornecimento de peças e serviços referentes à tapeçaria automotiva;</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 xml:space="preserve">Empresa especializada nos serviços e fornecimento de peças referentes a alinhamento ou geometria de direção e balanceamento computadorizado, </w:t>
      </w:r>
      <w:proofErr w:type="spellStart"/>
      <w:r w:rsidRPr="005E7E20">
        <w:rPr>
          <w:rFonts w:eastAsia="Times New Roman" w:cstheme="minorHAnsi"/>
          <w:color w:val="000000"/>
          <w:sz w:val="24"/>
          <w:szCs w:val="24"/>
          <w:lang w:eastAsia="pt-BR"/>
        </w:rPr>
        <w:t>cambagem</w:t>
      </w:r>
      <w:proofErr w:type="spellEnd"/>
      <w:r w:rsidRPr="005E7E20">
        <w:rPr>
          <w:rFonts w:eastAsia="Times New Roman" w:cstheme="minorHAnsi"/>
          <w:color w:val="000000"/>
          <w:sz w:val="24"/>
          <w:szCs w:val="24"/>
          <w:lang w:eastAsia="pt-BR"/>
        </w:rPr>
        <w:t xml:space="preserve"> e </w:t>
      </w:r>
      <w:proofErr w:type="spellStart"/>
      <w:r w:rsidRPr="005E7E20">
        <w:rPr>
          <w:rFonts w:eastAsia="Times New Roman" w:cstheme="minorHAnsi"/>
          <w:color w:val="000000"/>
          <w:sz w:val="24"/>
          <w:szCs w:val="24"/>
          <w:lang w:eastAsia="pt-BR"/>
        </w:rPr>
        <w:t>cáster</w:t>
      </w:r>
      <w:proofErr w:type="spellEnd"/>
      <w:r w:rsidRPr="005E7E20">
        <w:rPr>
          <w:rFonts w:eastAsia="Times New Roman" w:cstheme="minorHAnsi"/>
          <w:color w:val="000000"/>
          <w:sz w:val="24"/>
          <w:szCs w:val="24"/>
          <w:lang w:eastAsia="pt-BR"/>
        </w:rPr>
        <w:t>;</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nos serviços de borracharia automotiva, desempeno e recuperação de rodas de ferro ou de liga leve;</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na manutenção de equipamentos de sinalização de emergência;</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para manutenção de turbinas de veículos movidos a diesel;</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para higienização e manutenção de sistemas de ar condicionado; e</w:t>
      </w:r>
    </w:p>
    <w:p w:rsidR="00784984" w:rsidRPr="005E7E20" w:rsidRDefault="00784984" w:rsidP="005E7E20">
      <w:pPr>
        <w:pStyle w:val="PargrafodaLista"/>
        <w:numPr>
          <w:ilvl w:val="0"/>
          <w:numId w:val="3"/>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Empresa especializada no segmento de vidraçaria, apta a realizar substituições de vidros dianteiros, traseiros e laterais, bem como manutenção de máquinas de vidros, elétricos ou manuais, e substituições de espelhos retrovisores.</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contratante reserva-se o direito de, a qualquer tempo, indicar outras empresas para prestação dos serviços acima descritos, de modo a ampliar a rede de atendimento, bem como solicitar o credenciamento de empresas especializadas em serviços não descritos acima, desde que vinculados à manutenção e reparação automotiva, nos prazos previstos neste Estudo Técnico Preliminar e no Termo de Referência.</w:t>
      </w:r>
    </w:p>
    <w:p w:rsidR="00784984" w:rsidRPr="00CB7DA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lastRenderedPageBreak/>
        <w:t>A contratada deverá optar pela rede de estabelecimentos especializados em serviços técnicos de manutenção de veículos que disponham dos seguintes requisitos mínimos:</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Possuir microcomputador, impressora e conexão à Internet;</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Dispor de ferramenta atualizada para atendimento da frota da respectiva categoria de sua responsabilidade;</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Estar credenciada pela contratada;</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Executar os serviços de manutenção preventiva e corretiva de acordo com sua especialidade, com fornecimento de peças e componentes e demais materiais destinados à manutenção da frota de veículos da CONTRATANTE, nas suas instalações, independentemente da marca do veículo;</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Executar os serviços solicitados, com pessoal qualificado, mediante o emprego de técnica e ferramental adequados;</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Devolver os veículos para a contratante em perfeitas condições de funcionamento;</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Executar fielmente dentro das melhores normas técnicas os serviços que lhe forem confiados, de acordo com as especificações de fábrica e rigorosa observância aos demais detalhes emanados e/ou aprovados pela contratante, bem como executar tudo o que não for explicitamente mencionado, mas que seja necessária à perfeita execução dos serviços e desde que aprovados pela contratante;</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Prestar garantia de todos os serviços e troca de peças que realizar; e</w:t>
      </w:r>
    </w:p>
    <w:p w:rsidR="00784984" w:rsidRPr="005E7E20" w:rsidRDefault="00784984" w:rsidP="005E7E20">
      <w:pPr>
        <w:pStyle w:val="PargrafodaLista"/>
        <w:numPr>
          <w:ilvl w:val="0"/>
          <w:numId w:val="4"/>
        </w:numPr>
        <w:spacing w:after="0" w:line="240" w:lineRule="auto"/>
        <w:ind w:right="120"/>
        <w:jc w:val="both"/>
        <w:rPr>
          <w:rFonts w:eastAsia="Times New Roman" w:cstheme="minorHAnsi"/>
          <w:color w:val="000000"/>
          <w:sz w:val="24"/>
          <w:szCs w:val="24"/>
          <w:lang w:eastAsia="pt-BR"/>
        </w:rPr>
      </w:pPr>
      <w:r w:rsidRPr="005E7E20">
        <w:rPr>
          <w:rFonts w:eastAsia="Times New Roman" w:cstheme="minorHAnsi"/>
          <w:color w:val="000000"/>
          <w:sz w:val="24"/>
          <w:szCs w:val="24"/>
          <w:lang w:eastAsia="pt-BR"/>
        </w:rPr>
        <w:t>Estar apta a emissão de notas fiscais eletrônicas, em respeito à legislação tributária vigente.</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credenciada pela contratada deverá disponibilizar local adequado para inspeção prévia de todas as peças a serem substituídas nos veículos da contratante, fornecendo relação das mesmas e seus respectivos códigos, que serão verificados pelo Gestor Regional de Frota ou pela comissão especialmente designada pela autoridade competente da contratante.</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contratada será a única responsável por garantir que as oficinas credenciadas atendam às exigências estipuladas no presente processo licitatório.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A contratada responsabilizar-se-á por todo e qualquer ato lesivo à frota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causado por alguma das empresas conveniadas, no exercício de manutenção prevista no contrato.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Todos os estabelecimentos integrantes da rede credenciada da contratada deverão ser por esta reembolsados, inexistindo quaisquer vínculos ou obrigações financeiras entre 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e tais prestadores de serviço.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Deverão ser priorizadas empresas que atendam à rigorosa observância à legislação ambiental aplicável às suas atividades, conforme IN SLTI nº 01 de 19/01/2010, destacando-se os seguintes critérios: Certificado de Licenciamento Ambiental, composto de Licença Prévia (LP) Licença de Instalação (LI) e Licença de Operação (LO), conforme Art. 18 da Resolução CONAMA 237/97, Art. 18 e 19 da Lei Complementar 232/2005.</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Deverá ser fornecida, sem nenhum custo adicional para Contratante, ferramenta capaz de possibilitar que os fiscais realizem</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 consulta on-line à tabela de preços do fabricante de cada peça desejada, que pode ser o </w:t>
      </w:r>
      <w:r w:rsidRPr="008123B2">
        <w:rPr>
          <w:rFonts w:eastAsia="Times New Roman" w:cstheme="minorHAnsi"/>
          <w:b/>
          <w:color w:val="FF0000"/>
          <w:sz w:val="24"/>
          <w:szCs w:val="24"/>
          <w:lang w:eastAsia="pt-BR"/>
        </w:rPr>
        <w:t xml:space="preserve">Sistema </w:t>
      </w:r>
      <w:proofErr w:type="spellStart"/>
      <w:r w:rsidRPr="008123B2">
        <w:rPr>
          <w:rFonts w:eastAsia="Times New Roman" w:cstheme="minorHAnsi"/>
          <w:b/>
          <w:color w:val="FF0000"/>
          <w:sz w:val="24"/>
          <w:szCs w:val="24"/>
          <w:lang w:eastAsia="pt-BR"/>
        </w:rPr>
        <w:t>A</w:t>
      </w:r>
      <w:r w:rsidR="008123B2" w:rsidRPr="008123B2">
        <w:rPr>
          <w:rFonts w:eastAsia="Times New Roman" w:cstheme="minorHAnsi"/>
          <w:b/>
          <w:color w:val="FF0000"/>
          <w:sz w:val="24"/>
          <w:szCs w:val="24"/>
          <w:lang w:eastAsia="pt-BR"/>
        </w:rPr>
        <w:t>udatex</w:t>
      </w:r>
      <w:proofErr w:type="spellEnd"/>
      <w:r w:rsidR="00B96545" w:rsidRPr="008123B2">
        <w:rPr>
          <w:rFonts w:eastAsia="Times New Roman" w:cstheme="minorHAnsi"/>
          <w:b/>
          <w:color w:val="FF0000"/>
          <w:sz w:val="24"/>
          <w:szCs w:val="24"/>
          <w:lang w:eastAsia="pt-BR"/>
        </w:rPr>
        <w:t xml:space="preserve">, Órion ou </w:t>
      </w:r>
      <w:r w:rsidR="008123B2" w:rsidRPr="008123B2">
        <w:rPr>
          <w:rFonts w:eastAsia="Times New Roman" w:cstheme="minorHAnsi"/>
          <w:b/>
          <w:color w:val="FF0000"/>
          <w:sz w:val="24"/>
          <w:szCs w:val="24"/>
          <w:lang w:eastAsia="pt-BR"/>
        </w:rPr>
        <w:t xml:space="preserve">tabela </w:t>
      </w:r>
      <w:proofErr w:type="spellStart"/>
      <w:r w:rsidRPr="008123B2">
        <w:rPr>
          <w:rFonts w:eastAsia="Times New Roman" w:cstheme="minorHAnsi"/>
          <w:b/>
          <w:color w:val="FF0000"/>
          <w:sz w:val="24"/>
          <w:szCs w:val="24"/>
          <w:lang w:eastAsia="pt-BR"/>
        </w:rPr>
        <w:t>M</w:t>
      </w:r>
      <w:r w:rsidR="00B96545" w:rsidRPr="008123B2">
        <w:rPr>
          <w:rFonts w:eastAsia="Times New Roman" w:cstheme="minorHAnsi"/>
          <w:b/>
          <w:color w:val="FF0000"/>
          <w:sz w:val="24"/>
          <w:szCs w:val="24"/>
          <w:lang w:eastAsia="pt-BR"/>
        </w:rPr>
        <w:t>olicar</w:t>
      </w:r>
      <w:proofErr w:type="spellEnd"/>
      <w:r w:rsidRPr="00CB7DA4">
        <w:rPr>
          <w:rFonts w:eastAsia="Times New Roman" w:cstheme="minorHAnsi"/>
          <w:color w:val="000000"/>
          <w:sz w:val="24"/>
          <w:szCs w:val="24"/>
          <w:lang w:eastAsia="pt-BR"/>
        </w:rPr>
        <w:t>, ou outro instrumento hábil equivalente técnico, assim como consulta às tabelas de tempo de mão de obra padrão, extremamente necessária para fiscalização dos orçamentos apresentados pelas oficinas credenciadas.</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 valor</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unitário de cada peça deverá ser igual ou menor ao valor constante no </w:t>
      </w:r>
      <w:r w:rsidR="008123B2" w:rsidRPr="008123B2">
        <w:rPr>
          <w:rFonts w:eastAsia="Times New Roman" w:cstheme="minorHAnsi"/>
          <w:b/>
          <w:color w:val="FF0000"/>
          <w:sz w:val="24"/>
          <w:szCs w:val="24"/>
          <w:lang w:eastAsia="pt-BR"/>
        </w:rPr>
        <w:t>S</w:t>
      </w:r>
      <w:r w:rsidRPr="008123B2">
        <w:rPr>
          <w:rFonts w:eastAsia="Times New Roman" w:cstheme="minorHAnsi"/>
          <w:b/>
          <w:color w:val="FF0000"/>
          <w:sz w:val="24"/>
          <w:szCs w:val="24"/>
          <w:lang w:eastAsia="pt-BR"/>
        </w:rPr>
        <w:t xml:space="preserve">istema </w:t>
      </w:r>
      <w:proofErr w:type="spellStart"/>
      <w:r w:rsidR="008123B2" w:rsidRPr="008123B2">
        <w:rPr>
          <w:rFonts w:eastAsia="Times New Roman" w:cstheme="minorHAnsi"/>
          <w:b/>
          <w:color w:val="FF0000"/>
          <w:sz w:val="24"/>
          <w:szCs w:val="24"/>
          <w:lang w:eastAsia="pt-BR"/>
        </w:rPr>
        <w:t>Audatex</w:t>
      </w:r>
      <w:proofErr w:type="spellEnd"/>
      <w:r w:rsidR="008123B2" w:rsidRPr="008123B2">
        <w:rPr>
          <w:rFonts w:eastAsia="Times New Roman" w:cstheme="minorHAnsi"/>
          <w:b/>
          <w:color w:val="FF0000"/>
          <w:sz w:val="24"/>
          <w:szCs w:val="24"/>
          <w:lang w:eastAsia="pt-BR"/>
        </w:rPr>
        <w:t xml:space="preserve">, Órion ou tabela </w:t>
      </w:r>
      <w:proofErr w:type="spellStart"/>
      <w:r w:rsidR="008123B2" w:rsidRPr="008123B2">
        <w:rPr>
          <w:rFonts w:eastAsia="Times New Roman" w:cstheme="minorHAnsi"/>
          <w:b/>
          <w:color w:val="FF0000"/>
          <w:sz w:val="24"/>
          <w:szCs w:val="24"/>
          <w:lang w:eastAsia="pt-BR"/>
        </w:rPr>
        <w:t>Molicar</w:t>
      </w:r>
      <w:proofErr w:type="spellEnd"/>
      <w:r w:rsidRPr="00CB7DA4">
        <w:rPr>
          <w:rFonts w:eastAsia="Times New Roman" w:cstheme="minorHAnsi"/>
          <w:color w:val="000000"/>
          <w:sz w:val="24"/>
          <w:szCs w:val="24"/>
          <w:lang w:eastAsia="pt-BR"/>
        </w:rPr>
        <w:t>, ou equivalente técnico, ou ainda na tabela do fabricante, antes da aplicação do desconto contratado.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 valor</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da hora de cada serviço deverá ser igual ou menor que o valor orçado, ou ainda na tabela do fabricante quando não houver previsão , antes da aplicação do desconto contratado.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As credenciadas integrantes da rede contratada deverão ter como limite máximo de preço para peças e acessórios originais que possuam código da montadora (número de peça), os </w:t>
      </w:r>
      <w:r w:rsidRPr="00CB7DA4">
        <w:rPr>
          <w:rFonts w:eastAsia="Times New Roman" w:cstheme="minorHAnsi"/>
          <w:color w:val="000000"/>
          <w:sz w:val="24"/>
          <w:szCs w:val="24"/>
          <w:lang w:eastAsia="pt-BR"/>
        </w:rPr>
        <w:lastRenderedPageBreak/>
        <w:t>constantes da Tabela de Preço Oficial da montadora do veículo para o qual o material está sendo adquirido.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fiscalização de preços ficará a cargo do Gestor Regional de Frota</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designado pela Polícia Federal, devendo a Contratada garantir que os preços cobrados na rede credenciada terão como limite o preço de à vista.</w:t>
      </w:r>
    </w:p>
    <w:p w:rsidR="00784984" w:rsidRPr="00CB7DA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manutenção preventiva compreende todos os serviços executáveis em oficinas mecânicas reparadoras ou concessionárias de automóveis, obedecendo-se às recomendações do fabricante do veículo e/ou as recomendações da equipe da UTRAN/SELOG/</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sendo exemplos:</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 xml:space="preserve">Troca de pneus, alinhamento e balanceamento de rodas e </w:t>
      </w:r>
      <w:proofErr w:type="spellStart"/>
      <w:r w:rsidRPr="001F18B9">
        <w:rPr>
          <w:rFonts w:eastAsia="Times New Roman" w:cstheme="minorHAnsi"/>
          <w:color w:val="000000"/>
          <w:sz w:val="24"/>
          <w:szCs w:val="24"/>
          <w:lang w:eastAsia="pt-BR"/>
        </w:rPr>
        <w:t>cambagem</w:t>
      </w:r>
      <w:proofErr w:type="spellEnd"/>
      <w:r w:rsidRPr="001F18B9">
        <w:rPr>
          <w:rFonts w:eastAsia="Times New Roman" w:cstheme="minorHAnsi"/>
          <w:color w:val="000000"/>
          <w:sz w:val="24"/>
          <w:szCs w:val="24"/>
          <w:lang w:eastAsia="pt-BR"/>
        </w:rPr>
        <w:t>;</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Troca de óleo de motor, câmbio e diferencial, óleo de freio, líquido de arrefecimento;</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Lubrificação e elementos filtrantes de veículos;</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Reposição de palhetas de limpador, baterias, equipamentos de segurança (triângulo sinalizador, chave de roda, cinto de</w:t>
      </w:r>
      <w:r w:rsidR="001F18B9">
        <w:rPr>
          <w:rFonts w:eastAsia="Times New Roman" w:cstheme="minorHAnsi"/>
          <w:color w:val="000000"/>
          <w:sz w:val="24"/>
          <w:szCs w:val="24"/>
          <w:lang w:eastAsia="pt-BR"/>
        </w:rPr>
        <w:t xml:space="preserve"> </w:t>
      </w:r>
      <w:r w:rsidRPr="001F18B9">
        <w:rPr>
          <w:rFonts w:eastAsia="Times New Roman" w:cstheme="minorHAnsi"/>
          <w:color w:val="000000"/>
          <w:sz w:val="24"/>
          <w:szCs w:val="24"/>
          <w:lang w:eastAsia="pt-BR"/>
        </w:rPr>
        <w:t>segurança) e combate a incêndios, correias de alternador/gerador;</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Substituição de itens do motor;</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Limpeza de motor e bicos injetores;</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Regulagens de bombas e bicos injetores;</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Limpeza, higienização e lavagem de veículos;</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Revisão de fábrica; e</w:t>
      </w:r>
    </w:p>
    <w:p w:rsidR="00784984" w:rsidRPr="001F18B9" w:rsidRDefault="00784984" w:rsidP="001F18B9">
      <w:pPr>
        <w:pStyle w:val="PargrafodaLista"/>
        <w:numPr>
          <w:ilvl w:val="0"/>
          <w:numId w:val="5"/>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Outros serviços constantes no manual dos veículos e/ou equipamentos ou por orientação da equipe da</w:t>
      </w:r>
      <w:r w:rsidR="001F18B9">
        <w:rPr>
          <w:rFonts w:eastAsia="Times New Roman" w:cstheme="minorHAnsi"/>
          <w:color w:val="000000"/>
          <w:sz w:val="24"/>
          <w:szCs w:val="24"/>
          <w:lang w:eastAsia="pt-BR"/>
        </w:rPr>
        <w:t xml:space="preserve"> </w:t>
      </w:r>
      <w:r w:rsidRPr="001F18B9">
        <w:rPr>
          <w:rFonts w:eastAsia="Times New Roman" w:cstheme="minorHAnsi"/>
          <w:color w:val="000000"/>
          <w:sz w:val="24"/>
          <w:szCs w:val="24"/>
          <w:lang w:eastAsia="pt-BR"/>
        </w:rPr>
        <w:t>UTRAN/SELOG/</w:t>
      </w:r>
      <w:r w:rsidR="00863771">
        <w:rPr>
          <w:rFonts w:eastAsia="Times New Roman" w:cstheme="minorHAnsi"/>
          <w:color w:val="000000"/>
          <w:sz w:val="24"/>
          <w:szCs w:val="24"/>
          <w:lang w:eastAsia="pt-BR"/>
        </w:rPr>
        <w:t>SR/PF/MT</w:t>
      </w:r>
      <w:r w:rsidRPr="001F18B9">
        <w:rPr>
          <w:rFonts w:eastAsia="Times New Roman" w:cstheme="minorHAnsi"/>
          <w:color w:val="000000"/>
          <w:sz w:val="24"/>
          <w:szCs w:val="24"/>
          <w:lang w:eastAsia="pt-BR"/>
        </w:rPr>
        <w:t>.</w:t>
      </w:r>
    </w:p>
    <w:p w:rsidR="00784984" w:rsidRPr="00CB7DA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manutenção corretiva</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compreende todos os serviços executáveis em oficinas mecânicas reparadoras ou concessionárias de automóveis, que venham a ocorrer fora dos períodos estabelecidos para execução das manutenções preventivas, para correções de defeitos aleatórios resultantes de desgaste e/ou deficiências de operação, manutenção e fabricação, garantindo a operacionalidade do veículo, além de preservar a segurança de pessoas e materiais, sendo exemplos:</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Serviços de retífica de motor;</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Substituição de peças danificadas;</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Montagem e desmontagem de jogo de embreagens;</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Serviços de instalação elétrica;</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Serviços no sistema de injeção eletrônica;</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Capotaria;</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Funilaria;</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Tapeçaria;</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Borracharia;</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Chaveiro;</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Funilaria e pintura;</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Serviços no sistema de arrefecimento;</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Serviços no sistema de ar-condicionado;</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Serviço de adesivagem; e</w:t>
      </w:r>
    </w:p>
    <w:p w:rsidR="00784984" w:rsidRPr="001F18B9" w:rsidRDefault="00784984" w:rsidP="001F18B9">
      <w:pPr>
        <w:pStyle w:val="PargrafodaLista"/>
        <w:numPr>
          <w:ilvl w:val="0"/>
          <w:numId w:val="6"/>
        </w:numPr>
        <w:spacing w:after="0" w:line="240" w:lineRule="auto"/>
        <w:ind w:right="120"/>
        <w:jc w:val="both"/>
        <w:rPr>
          <w:rFonts w:eastAsia="Times New Roman" w:cstheme="minorHAnsi"/>
          <w:color w:val="000000"/>
          <w:sz w:val="24"/>
          <w:szCs w:val="24"/>
          <w:lang w:eastAsia="pt-BR"/>
        </w:rPr>
      </w:pPr>
      <w:r w:rsidRPr="001F18B9">
        <w:rPr>
          <w:rFonts w:eastAsia="Times New Roman" w:cstheme="minorHAnsi"/>
          <w:color w:val="000000"/>
          <w:sz w:val="24"/>
          <w:szCs w:val="24"/>
          <w:lang w:eastAsia="pt-BR"/>
        </w:rPr>
        <w:t>Revisão geral e serviços integrantes para atendimento das normas obrigatórias de inspeção ambiental veicular.</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 serviço de reboque/guincho de veículos deverá contar com assistência 24 horas, disponível sempre que solicitado pela Contratante, em todo território nacional.</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contratada deverá realizar treinamento de todos os gestores e usuários envolvidos na utilização da solução proposta, a ser realizado</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nas instalações da Superintendência Regional de </w:t>
      </w:r>
      <w:r w:rsidRPr="00CB7DA4">
        <w:rPr>
          <w:rFonts w:eastAsia="Times New Roman" w:cstheme="minorHAnsi"/>
          <w:color w:val="000000"/>
          <w:sz w:val="24"/>
          <w:szCs w:val="24"/>
          <w:lang w:eastAsia="pt-BR"/>
        </w:rPr>
        <w:lastRenderedPageBreak/>
        <w:t xml:space="preserve">Polícia Federal </w:t>
      </w:r>
      <w:r w:rsidR="00863771">
        <w:rPr>
          <w:rFonts w:eastAsia="Times New Roman" w:cstheme="minorHAnsi"/>
          <w:color w:val="000000"/>
          <w:sz w:val="24"/>
          <w:szCs w:val="24"/>
          <w:lang w:eastAsia="pt-BR"/>
        </w:rPr>
        <w:t>em Mato Grosso</w:t>
      </w:r>
      <w:r w:rsidRPr="00CB7DA4">
        <w:rPr>
          <w:rFonts w:eastAsia="Times New Roman" w:cstheme="minorHAnsi"/>
          <w:color w:val="000000"/>
          <w:sz w:val="24"/>
          <w:szCs w:val="24"/>
          <w:lang w:eastAsia="pt-BR"/>
        </w:rPr>
        <w:t>, ou outro por esta indicado, no prazo máximo de 10 (dez) dias contados a partir da data da entrega dos dados cadastrais dos usuários pela contratante, ressalvando-se a possibilidade de realização por meio virtual.</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Contratada deverá tornar disponível à Contratante, sendo considerado como base operacional a</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UTRAN/SELOG/</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sistema em ambiente web, de gerenciamento de serviços, cuja tecnologia possibilite/forneça um perfil mínimo de funcionalidade para requisições e recebimentos dos serviços, orçamentos, cotações, aprovações, acompanhamento, extração de relatórios, conhecimento da rede credenciada, análise dos gastos, verificação dos saldos, cadastramento e visualização de todos os dados dos veículos da frota, visualização do histórico de manutenções de cada veículo, dentre outros necessários ao acompanhamento da contratação, a serem explicitados no Termo de Referência.</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efetiva implantação do sistema de gerenciamento de manutenção dos veículos, com a apresentação da rede credenciada, deverá dar-se num prazo máximo de 20 (vinte) dias corridos, a contar da assinatura do contrato.</w:t>
      </w:r>
    </w:p>
    <w:p w:rsidR="001F18B9" w:rsidRPr="00CB7DA4" w:rsidRDefault="001F18B9" w:rsidP="00CB7DA4">
      <w:pPr>
        <w:spacing w:after="0" w:line="240" w:lineRule="auto"/>
        <w:ind w:right="120"/>
        <w:jc w:val="both"/>
        <w:rPr>
          <w:rFonts w:eastAsia="Times New Roman" w:cstheme="minorHAnsi"/>
          <w:color w:val="000000"/>
          <w:sz w:val="24"/>
          <w:szCs w:val="24"/>
          <w:lang w:eastAsia="pt-BR"/>
        </w:rPr>
      </w:pPr>
    </w:p>
    <w:p w:rsidR="00784984" w:rsidRPr="00CB7DA4" w:rsidRDefault="00CD6CFB"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3. </w:t>
      </w:r>
      <w:r w:rsidR="00784984" w:rsidRPr="00CB7DA4">
        <w:rPr>
          <w:rFonts w:eastAsia="Times New Roman" w:cstheme="minorHAnsi"/>
          <w:b/>
          <w:bCs/>
          <w:caps/>
          <w:color w:val="000000"/>
          <w:sz w:val="24"/>
          <w:szCs w:val="24"/>
          <w:lang w:eastAsia="pt-BR"/>
        </w:rPr>
        <w:t>LEVANTAMENTO DE MERCADO, QUE CONSISTE NA PROSPECÇÃO E ANÁLISE DAS ALTERNATIVAS POSSÍVEIS DE SOLUÇÕES</w:t>
      </w:r>
    </w:p>
    <w:p w:rsidR="00784984" w:rsidRPr="00CB7DA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solução que ora se pretende é o gerenciamento integrado de frota via web, que consiste em uma empresa administradora de frota de veículos e</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possuidora de uma rede credenciada de oficinas,</w:t>
      </w:r>
      <w:r w:rsidR="004001CC">
        <w:rPr>
          <w:rFonts w:eastAsia="Times New Roman" w:cstheme="minorHAnsi"/>
          <w:color w:val="000000"/>
          <w:sz w:val="24"/>
          <w:szCs w:val="24"/>
          <w:lang w:eastAsia="pt-BR"/>
        </w:rPr>
        <w:t xml:space="preserve"> para </w:t>
      </w:r>
      <w:r w:rsidRPr="00CB7DA4">
        <w:rPr>
          <w:rFonts w:eastAsia="Times New Roman" w:cstheme="minorHAnsi"/>
          <w:color w:val="000000"/>
          <w:sz w:val="24"/>
          <w:szCs w:val="24"/>
          <w:lang w:eastAsia="pt-BR"/>
        </w:rPr>
        <w:t xml:space="preserve">possibilitar à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sempre que necessário, realizar as manutenções necessárias por intermédio cotações e autorizações para serviço utilizando-se de ambiente informatizado.</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 sistema da administradora deve ser capaz de realizar o gerenciamento d</w:t>
      </w:r>
      <w:r w:rsidR="004001CC">
        <w:rPr>
          <w:rFonts w:eastAsia="Times New Roman" w:cstheme="minorHAnsi"/>
          <w:color w:val="000000"/>
          <w:sz w:val="24"/>
          <w:szCs w:val="24"/>
          <w:lang w:eastAsia="pt-BR"/>
        </w:rPr>
        <w:t xml:space="preserve">as </w:t>
      </w:r>
      <w:r w:rsidRPr="00CB7DA4">
        <w:rPr>
          <w:rFonts w:eastAsia="Times New Roman" w:cstheme="minorHAnsi"/>
          <w:color w:val="000000"/>
          <w:sz w:val="24"/>
          <w:szCs w:val="24"/>
          <w:lang w:eastAsia="pt-BR"/>
        </w:rPr>
        <w:t>manutenç</w:t>
      </w:r>
      <w:r w:rsidR="004001CC">
        <w:rPr>
          <w:rFonts w:eastAsia="Times New Roman" w:cstheme="minorHAnsi"/>
          <w:color w:val="000000"/>
          <w:sz w:val="24"/>
          <w:szCs w:val="24"/>
          <w:lang w:eastAsia="pt-BR"/>
        </w:rPr>
        <w:t>ões</w:t>
      </w:r>
      <w:r w:rsidRPr="00CB7DA4">
        <w:rPr>
          <w:rFonts w:eastAsia="Times New Roman" w:cstheme="minorHAnsi"/>
          <w:color w:val="000000"/>
          <w:sz w:val="24"/>
          <w:szCs w:val="24"/>
          <w:lang w:eastAsia="pt-BR"/>
        </w:rPr>
        <w:t>, com análise e controle detalhado dos serviços prestados e peças utilizadas, disponibilizando, em tempo real (online), via sistema informatizado (web),</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todos os dados financeiros e operacionais relativos a cada manutenção realizada, com a centralização da gestão do contrato pela contratante.</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Nesta área de atuação encontram-se diversas empresas, tais como:</w:t>
      </w:r>
      <w:r w:rsidR="001F18B9">
        <w:rPr>
          <w:rFonts w:eastAsia="Times New Roman" w:cstheme="minorHAnsi"/>
          <w:color w:val="000000"/>
          <w:sz w:val="24"/>
          <w:szCs w:val="24"/>
          <w:lang w:eastAsia="pt-BR"/>
        </w:rPr>
        <w:t xml:space="preserve"> </w:t>
      </w:r>
      <w:proofErr w:type="spellStart"/>
      <w:r w:rsidRPr="00CB7DA4">
        <w:rPr>
          <w:rFonts w:eastAsia="Times New Roman" w:cstheme="minorHAnsi"/>
          <w:color w:val="000000"/>
          <w:sz w:val="24"/>
          <w:szCs w:val="24"/>
          <w:lang w:eastAsia="pt-BR"/>
        </w:rPr>
        <w:t>Trivale</w:t>
      </w:r>
      <w:proofErr w:type="spellEnd"/>
      <w:r w:rsidRPr="00CB7DA4">
        <w:rPr>
          <w:rFonts w:eastAsia="Times New Roman" w:cstheme="minorHAnsi"/>
          <w:color w:val="000000"/>
          <w:sz w:val="24"/>
          <w:szCs w:val="24"/>
          <w:lang w:eastAsia="pt-BR"/>
        </w:rPr>
        <w:t xml:space="preserve"> Administração (</w:t>
      </w:r>
      <w:proofErr w:type="spellStart"/>
      <w:r w:rsidRPr="00CB7DA4">
        <w:rPr>
          <w:rFonts w:eastAsia="Times New Roman" w:cstheme="minorHAnsi"/>
          <w:color w:val="000000"/>
          <w:sz w:val="24"/>
          <w:szCs w:val="24"/>
          <w:lang w:eastAsia="pt-BR"/>
        </w:rPr>
        <w:t>ValeCard</w:t>
      </w:r>
      <w:proofErr w:type="spellEnd"/>
      <w:r w:rsidRPr="00CB7DA4">
        <w:rPr>
          <w:rFonts w:eastAsia="Times New Roman" w:cstheme="minorHAnsi"/>
          <w:color w:val="000000"/>
          <w:sz w:val="24"/>
          <w:szCs w:val="24"/>
          <w:lang w:eastAsia="pt-BR"/>
        </w:rPr>
        <w:t xml:space="preserve">), </w:t>
      </w:r>
      <w:proofErr w:type="spellStart"/>
      <w:r w:rsidRPr="00CB7DA4">
        <w:rPr>
          <w:rFonts w:eastAsia="Times New Roman" w:cstheme="minorHAnsi"/>
          <w:color w:val="000000"/>
          <w:sz w:val="24"/>
          <w:szCs w:val="24"/>
          <w:lang w:eastAsia="pt-BR"/>
        </w:rPr>
        <w:t>TicketLog</w:t>
      </w:r>
      <w:proofErr w:type="spellEnd"/>
      <w:r w:rsidRPr="00CB7DA4">
        <w:rPr>
          <w:rFonts w:eastAsia="Times New Roman" w:cstheme="minorHAnsi"/>
          <w:color w:val="000000"/>
          <w:sz w:val="24"/>
          <w:szCs w:val="24"/>
          <w:lang w:eastAsia="pt-BR"/>
        </w:rPr>
        <w:t xml:space="preserve"> (</w:t>
      </w:r>
      <w:proofErr w:type="spellStart"/>
      <w:r w:rsidRPr="00CB7DA4">
        <w:rPr>
          <w:rFonts w:eastAsia="Times New Roman" w:cstheme="minorHAnsi"/>
          <w:color w:val="000000"/>
          <w:sz w:val="24"/>
          <w:szCs w:val="24"/>
          <w:lang w:eastAsia="pt-BR"/>
        </w:rPr>
        <w:t>Endenred</w:t>
      </w:r>
      <w:proofErr w:type="spellEnd"/>
      <w:r w:rsidRPr="00CB7DA4">
        <w:rPr>
          <w:rFonts w:eastAsia="Times New Roman" w:cstheme="minorHAnsi"/>
          <w:color w:val="000000"/>
          <w:sz w:val="24"/>
          <w:szCs w:val="24"/>
          <w:lang w:eastAsia="pt-BR"/>
        </w:rPr>
        <w:t xml:space="preserve">), Prime Benefícios, Link Cartão de Benefícios, </w:t>
      </w:r>
      <w:proofErr w:type="spellStart"/>
      <w:r w:rsidRPr="00CB7DA4">
        <w:rPr>
          <w:rFonts w:eastAsia="Times New Roman" w:cstheme="minorHAnsi"/>
          <w:color w:val="000000"/>
          <w:sz w:val="24"/>
          <w:szCs w:val="24"/>
          <w:lang w:eastAsia="pt-BR"/>
        </w:rPr>
        <w:t>Neo</w:t>
      </w:r>
      <w:proofErr w:type="spellEnd"/>
      <w:r w:rsidRPr="00CB7DA4">
        <w:rPr>
          <w:rFonts w:eastAsia="Times New Roman" w:cstheme="minorHAnsi"/>
          <w:color w:val="000000"/>
          <w:sz w:val="24"/>
          <w:szCs w:val="24"/>
          <w:lang w:eastAsia="pt-BR"/>
        </w:rPr>
        <w:t xml:space="preserve"> Facilidades e Benefícios (</w:t>
      </w:r>
      <w:proofErr w:type="spellStart"/>
      <w:r w:rsidRPr="00CB7DA4">
        <w:rPr>
          <w:rFonts w:eastAsia="Times New Roman" w:cstheme="minorHAnsi"/>
          <w:color w:val="000000"/>
          <w:sz w:val="24"/>
          <w:szCs w:val="24"/>
          <w:lang w:eastAsia="pt-BR"/>
        </w:rPr>
        <w:t>Neo</w:t>
      </w:r>
      <w:proofErr w:type="spellEnd"/>
      <w:r w:rsidRPr="00CB7DA4">
        <w:rPr>
          <w:rFonts w:eastAsia="Times New Roman" w:cstheme="minorHAnsi"/>
          <w:color w:val="000000"/>
          <w:sz w:val="24"/>
          <w:szCs w:val="24"/>
          <w:lang w:eastAsia="pt-BR"/>
        </w:rPr>
        <w:t xml:space="preserve"> Consultoria e Administração de Benefícios EIRELI – ME), Gold </w:t>
      </w:r>
      <w:proofErr w:type="spellStart"/>
      <w:r w:rsidRPr="00CB7DA4">
        <w:rPr>
          <w:rFonts w:eastAsia="Times New Roman" w:cstheme="minorHAnsi"/>
          <w:color w:val="000000"/>
          <w:sz w:val="24"/>
          <w:szCs w:val="24"/>
          <w:lang w:eastAsia="pt-BR"/>
        </w:rPr>
        <w:t>Card</w:t>
      </w:r>
      <w:proofErr w:type="spellEnd"/>
      <w:r w:rsidRPr="00CB7DA4">
        <w:rPr>
          <w:rFonts w:eastAsia="Times New Roman" w:cstheme="minorHAnsi"/>
          <w:color w:val="000000"/>
          <w:sz w:val="24"/>
          <w:szCs w:val="24"/>
          <w:lang w:eastAsia="pt-BR"/>
        </w:rPr>
        <w:t xml:space="preserve">, </w:t>
      </w:r>
      <w:proofErr w:type="spellStart"/>
      <w:r w:rsidRPr="00CB7DA4">
        <w:rPr>
          <w:rFonts w:eastAsia="Times New Roman" w:cstheme="minorHAnsi"/>
          <w:color w:val="000000"/>
          <w:sz w:val="24"/>
          <w:szCs w:val="24"/>
          <w:lang w:eastAsia="pt-BR"/>
        </w:rPr>
        <w:t>Brasilcard</w:t>
      </w:r>
      <w:proofErr w:type="spellEnd"/>
      <w:r w:rsidRPr="00CB7DA4">
        <w:rPr>
          <w:rFonts w:eastAsia="Times New Roman" w:cstheme="minorHAnsi"/>
          <w:color w:val="000000"/>
          <w:sz w:val="24"/>
          <w:szCs w:val="24"/>
          <w:lang w:eastAsia="pt-BR"/>
        </w:rPr>
        <w:t xml:space="preserve"> (</w:t>
      </w:r>
      <w:proofErr w:type="spellStart"/>
      <w:r w:rsidRPr="00CB7DA4">
        <w:rPr>
          <w:rFonts w:eastAsia="Times New Roman" w:cstheme="minorHAnsi"/>
          <w:color w:val="000000"/>
          <w:sz w:val="24"/>
          <w:szCs w:val="24"/>
          <w:lang w:eastAsia="pt-BR"/>
        </w:rPr>
        <w:t>Vólus</w:t>
      </w:r>
      <w:proofErr w:type="spellEnd"/>
      <w:r w:rsidRPr="00CB7DA4">
        <w:rPr>
          <w:rFonts w:eastAsia="Times New Roman" w:cstheme="minorHAnsi"/>
          <w:color w:val="000000"/>
          <w:sz w:val="24"/>
          <w:szCs w:val="24"/>
          <w:lang w:eastAsia="pt-BR"/>
        </w:rPr>
        <w:t xml:space="preserve"> Gestão de Frotas), </w:t>
      </w:r>
      <w:proofErr w:type="spellStart"/>
      <w:r w:rsidR="00773FC5" w:rsidRPr="00773FC5">
        <w:rPr>
          <w:rStyle w:val="Forte"/>
          <w:rFonts w:cstheme="minorHAnsi"/>
          <w:b w:val="0"/>
          <w:sz w:val="24"/>
          <w:szCs w:val="24"/>
        </w:rPr>
        <w:t>Carletto</w:t>
      </w:r>
      <w:proofErr w:type="spellEnd"/>
      <w:r w:rsidR="00773FC5" w:rsidRPr="00773FC5">
        <w:rPr>
          <w:rStyle w:val="Forte"/>
          <w:rFonts w:cstheme="minorHAnsi"/>
          <w:b w:val="0"/>
          <w:sz w:val="24"/>
          <w:szCs w:val="24"/>
        </w:rPr>
        <w:t>,</w:t>
      </w:r>
      <w:r w:rsidR="00773FC5" w:rsidRPr="00773FC5">
        <w:rPr>
          <w:rStyle w:val="Forte"/>
          <w:rFonts w:cstheme="minorHAnsi"/>
          <w:sz w:val="24"/>
          <w:szCs w:val="24"/>
        </w:rPr>
        <w:t xml:space="preserve"> </w:t>
      </w:r>
      <w:r w:rsidRPr="00CB7DA4">
        <w:rPr>
          <w:rFonts w:eastAsia="Times New Roman" w:cstheme="minorHAnsi"/>
          <w:color w:val="000000"/>
          <w:sz w:val="24"/>
          <w:szCs w:val="24"/>
          <w:lang w:eastAsia="pt-BR"/>
        </w:rPr>
        <w:t>dentre outras.</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Outra solução, que não parece viável, seria a contratação terceirizada de mão de obra para os serviços de manutenção dos veículos na própria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e aquisição das peças, sempre que necessárias, por meio de licitação. </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Outra forma de contratação, analisada,</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para a manutenção de viaturas seria contratação de oficinas multimarcas locais através de licitação. Esta opção também esbarra na quantidade de municípios de atuação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e aqueles que estão longe dos grandes centros, com pouca tradição em participar como licitantes. Outro ponto negativo desse tipo de contratação é a quantidade de viaturas a depender de apenas uma oficina e também da necessidade de se ter uma rede credenciada em outros municípios. Em uma Circunscrição </w:t>
      </w:r>
      <w:r w:rsidR="00EC5F2D">
        <w:rPr>
          <w:rFonts w:eastAsia="Times New Roman" w:cstheme="minorHAnsi"/>
          <w:color w:val="000000"/>
          <w:sz w:val="24"/>
          <w:szCs w:val="24"/>
          <w:lang w:eastAsia="pt-BR"/>
        </w:rPr>
        <w:t>com 141 municípios</w:t>
      </w:r>
      <w:r w:rsidRPr="00CB7DA4">
        <w:rPr>
          <w:rFonts w:eastAsia="Times New Roman" w:cstheme="minorHAnsi"/>
          <w:color w:val="000000"/>
          <w:sz w:val="24"/>
          <w:szCs w:val="24"/>
          <w:lang w:eastAsia="pt-BR"/>
        </w:rPr>
        <w:t xml:space="preserve">, não ter opção de oficinas a mais de </w:t>
      </w:r>
      <w:r w:rsidR="00EC5F2D" w:rsidRPr="00EC5F2D">
        <w:rPr>
          <w:rFonts w:eastAsia="Times New Roman" w:cstheme="minorHAnsi"/>
          <w:b/>
          <w:color w:val="000000"/>
          <w:sz w:val="24"/>
          <w:szCs w:val="24"/>
          <w:highlight w:val="yellow"/>
          <w:lang w:eastAsia="pt-BR"/>
        </w:rPr>
        <w:t>25</w:t>
      </w:r>
      <w:r w:rsidRPr="00EC5F2D">
        <w:rPr>
          <w:rFonts w:eastAsia="Times New Roman" w:cstheme="minorHAnsi"/>
          <w:b/>
          <w:color w:val="000000"/>
          <w:sz w:val="24"/>
          <w:szCs w:val="24"/>
          <w:highlight w:val="yellow"/>
          <w:lang w:eastAsia="pt-BR"/>
        </w:rPr>
        <w:t>0</w:t>
      </w:r>
      <w:r w:rsidRPr="00CB7DA4">
        <w:rPr>
          <w:rFonts w:eastAsia="Times New Roman" w:cstheme="minorHAnsi"/>
          <w:color w:val="000000"/>
          <w:sz w:val="24"/>
          <w:szCs w:val="24"/>
          <w:lang w:eastAsia="pt-BR"/>
        </w:rPr>
        <w:t xml:space="preserve"> km é um grande risco à atividade fim.</w:t>
      </w:r>
    </w:p>
    <w:p w:rsidR="00784984" w:rsidRDefault="00784984" w:rsidP="00CD6CFB">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Assim, a</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solução apontada pelo presente estudo é a contratação de empresa especializada na prestação de serviços de administração e gerenciamento compartilhado de frota para a manutenção preventiva e corretiva de veículos, de forma continuada, junto à rede de estabelecimentos por ela credenciados, por meio de sistema informatizado, para atender os veículos/viaturas</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da Superintendência Regional de Polícia Federal </w:t>
      </w:r>
      <w:r w:rsidR="00863771">
        <w:rPr>
          <w:rFonts w:eastAsia="Times New Roman" w:cstheme="minorHAnsi"/>
          <w:color w:val="000000"/>
          <w:sz w:val="24"/>
          <w:szCs w:val="24"/>
          <w:lang w:eastAsia="pt-BR"/>
        </w:rPr>
        <w:t>em Mato Grosso</w:t>
      </w:r>
      <w:r w:rsidRPr="00CB7DA4">
        <w:rPr>
          <w:rFonts w:eastAsia="Times New Roman" w:cstheme="minorHAnsi"/>
          <w:color w:val="000000"/>
          <w:sz w:val="24"/>
          <w:szCs w:val="24"/>
          <w:lang w:eastAsia="pt-BR"/>
        </w:rPr>
        <w:t>.</w:t>
      </w:r>
    </w:p>
    <w:p w:rsidR="001F18B9" w:rsidRDefault="001F18B9" w:rsidP="00CB7DA4">
      <w:pPr>
        <w:spacing w:after="0" w:line="240" w:lineRule="auto"/>
        <w:ind w:right="120"/>
        <w:jc w:val="both"/>
        <w:rPr>
          <w:rFonts w:eastAsia="Times New Roman" w:cstheme="minorHAnsi"/>
          <w:color w:val="000000"/>
          <w:sz w:val="24"/>
          <w:szCs w:val="24"/>
          <w:lang w:eastAsia="pt-BR"/>
        </w:rPr>
      </w:pPr>
    </w:p>
    <w:p w:rsidR="00784984" w:rsidRPr="00CB7DA4" w:rsidRDefault="00BE037D"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4. </w:t>
      </w:r>
      <w:r w:rsidR="00784984" w:rsidRPr="00CB7DA4">
        <w:rPr>
          <w:rFonts w:eastAsia="Times New Roman" w:cstheme="minorHAnsi"/>
          <w:b/>
          <w:bCs/>
          <w:caps/>
          <w:color w:val="000000"/>
          <w:sz w:val="24"/>
          <w:szCs w:val="24"/>
          <w:lang w:eastAsia="pt-BR"/>
        </w:rPr>
        <w:t>DESCRIÇÃO DA SOLUÇÃO COMO UM TODO</w:t>
      </w:r>
    </w:p>
    <w:p w:rsidR="00784984" w:rsidRDefault="00784984" w:rsidP="00BE037D">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lastRenderedPageBreak/>
        <w:t xml:space="preserve">A solução a ser contratada abrange a prestação do serviço de administração, gerenciamento de manutenção preventiva e corretiva de frota com implantação e operação de sistema informatizado, via internet, nas redes de estabelecimentos credenciados pela Contratada, localizados em todo o território nacional, para manutenção preventiva e corretiva, com fornecimento de peças, serviços, acessórios, reboque e componentes recomendados pelo fabricante de acordo com as características de cada veículo e equipamento que compõem a frota da Superintendência de Polícia Federal </w:t>
      </w:r>
      <w:r w:rsidR="00863771">
        <w:rPr>
          <w:rFonts w:eastAsia="Times New Roman" w:cstheme="minorHAnsi"/>
          <w:color w:val="000000"/>
          <w:sz w:val="24"/>
          <w:szCs w:val="24"/>
          <w:lang w:eastAsia="pt-BR"/>
        </w:rPr>
        <w:t>em Mato Grosso</w:t>
      </w:r>
      <w:r w:rsidRPr="00CB7DA4">
        <w:rPr>
          <w:rFonts w:eastAsia="Times New Roman" w:cstheme="minorHAnsi"/>
          <w:color w:val="000000"/>
          <w:sz w:val="24"/>
          <w:szCs w:val="24"/>
          <w:lang w:eastAsia="pt-BR"/>
        </w:rPr>
        <w:t>.</w:t>
      </w:r>
    </w:p>
    <w:p w:rsidR="00784984" w:rsidRDefault="00784984" w:rsidP="00BE037D">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Ademais, os serviços</w:t>
      </w:r>
      <w:r w:rsidR="001F18B9">
        <w:rPr>
          <w:rFonts w:eastAsia="Times New Roman" w:cstheme="minorHAnsi"/>
          <w:color w:val="000000"/>
          <w:sz w:val="24"/>
          <w:szCs w:val="24"/>
          <w:lang w:eastAsia="pt-BR"/>
        </w:rPr>
        <w:t xml:space="preserve"> </w:t>
      </w:r>
      <w:r w:rsidRPr="00CB7DA4">
        <w:rPr>
          <w:rFonts w:eastAsia="Times New Roman" w:cstheme="minorHAnsi"/>
          <w:b/>
          <w:bCs/>
          <w:color w:val="000000"/>
          <w:sz w:val="24"/>
          <w:szCs w:val="24"/>
          <w:u w:val="single"/>
          <w:lang w:eastAsia="pt-BR"/>
        </w:rPr>
        <w:t>de gerenciamento de frota</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 ser contratado enquadra-se nos pressupostos do Decreto n° 9.507, de 21 de setembro de 2018, constituindo-se em atividades materiais acessórias, instrumentais ou complementares à área de competência legal do órgão licitante, não inerentes às categorias funcionais abrangidas por seu respectivo plano de cargos, não se constituindo em quaisquer das atividades, previstas no art. 3º do aludido decreto, cuja execução indireta é vedada.</w:t>
      </w:r>
    </w:p>
    <w:p w:rsidR="00784984" w:rsidRDefault="00784984" w:rsidP="00BE037D">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Referido serviço de administração de frota, trata-se de serviço comum de caráter continuado, pois não é eventual e não visa a suprir uma necessidade momentânea do Órgão.</w:t>
      </w:r>
    </w:p>
    <w:p w:rsidR="00784984" w:rsidRDefault="00784984" w:rsidP="00BE037D">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É atividade de custeio, sem fornecimento de mão de obra em regime de dedicação exclusiva, podendo ser contratado mediante licitação, na modalidade pregão, em sua forma eletrônica.</w:t>
      </w:r>
    </w:p>
    <w:p w:rsidR="00784984" w:rsidRDefault="00784984" w:rsidP="00BE037D">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prestação dos serviços não gera vínculo empregatício entre os empregados da Contratada e a Contratante, sendo vedado</w:t>
      </w:r>
      <w:r w:rsidR="001F18B9">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qualquer relação entre estes que caracterize pessoalidade e subordinação direta.</w:t>
      </w:r>
    </w:p>
    <w:p w:rsidR="001F18B9" w:rsidRPr="00CB7DA4" w:rsidRDefault="001F18B9" w:rsidP="00CB7DA4">
      <w:pPr>
        <w:spacing w:after="0" w:line="240" w:lineRule="auto"/>
        <w:ind w:right="120"/>
        <w:jc w:val="both"/>
        <w:rPr>
          <w:rFonts w:eastAsia="Times New Roman" w:cstheme="minorHAnsi"/>
          <w:color w:val="000000"/>
          <w:sz w:val="24"/>
          <w:szCs w:val="24"/>
          <w:lang w:eastAsia="pt-BR"/>
        </w:rPr>
      </w:pPr>
    </w:p>
    <w:p w:rsidR="00784984" w:rsidRPr="00CB7DA4" w:rsidRDefault="00BE037D"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5. </w:t>
      </w:r>
      <w:r w:rsidR="00784984" w:rsidRPr="00CB7DA4">
        <w:rPr>
          <w:rFonts w:eastAsia="Times New Roman" w:cstheme="minorHAnsi"/>
          <w:b/>
          <w:bCs/>
          <w:caps/>
          <w:color w:val="000000"/>
          <w:sz w:val="24"/>
          <w:szCs w:val="24"/>
          <w:lang w:eastAsia="pt-BR"/>
        </w:rPr>
        <w:t>ESTIMATIVA DAS QUANTIDADES A SEREM CONTRATADAS, ACOMPANHADA DAS MEMÓRIAS DE CÁLCULO E DOS DOCUMENTOS QUE LHE DÃO SUPORTE</w:t>
      </w:r>
    </w:p>
    <w:p w:rsidR="00784984" w:rsidRDefault="00784984" w:rsidP="00594644">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estimativa da contratação considerou os gastos</w:t>
      </w:r>
      <w:r w:rsidR="00BE050F">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com manutenções</w:t>
      </w:r>
      <w:r w:rsidR="00BE050F">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preventivas e corretivas nos últimos anos últimos anos do Contrato 0</w:t>
      </w:r>
      <w:r w:rsidR="006C53F7">
        <w:rPr>
          <w:rFonts w:eastAsia="Times New Roman" w:cstheme="minorHAnsi"/>
          <w:color w:val="000000"/>
          <w:sz w:val="24"/>
          <w:szCs w:val="24"/>
          <w:lang w:eastAsia="pt-BR"/>
        </w:rPr>
        <w:t>4</w:t>
      </w:r>
      <w:r w:rsidRPr="00CB7DA4">
        <w:rPr>
          <w:rFonts w:eastAsia="Times New Roman" w:cstheme="minorHAnsi"/>
          <w:color w:val="000000"/>
          <w:sz w:val="24"/>
          <w:szCs w:val="24"/>
          <w:lang w:eastAsia="pt-BR"/>
        </w:rPr>
        <w:t>/2017-</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que</w:t>
      </w:r>
      <w:r w:rsidR="00BE050F">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foi para estes serviços conforme demonstrado na </w:t>
      </w:r>
      <w:r w:rsidR="00900833">
        <w:rPr>
          <w:rFonts w:eastAsia="Times New Roman" w:cstheme="minorHAnsi"/>
          <w:color w:val="000000"/>
          <w:sz w:val="24"/>
          <w:szCs w:val="24"/>
          <w:lang w:eastAsia="pt-BR"/>
        </w:rPr>
        <w:t>t</w:t>
      </w:r>
      <w:r w:rsidRPr="00CB7DA4">
        <w:rPr>
          <w:rFonts w:eastAsia="Times New Roman" w:cstheme="minorHAnsi"/>
          <w:color w:val="000000"/>
          <w:sz w:val="24"/>
          <w:szCs w:val="24"/>
          <w:lang w:eastAsia="pt-BR"/>
        </w:rPr>
        <w:t>abela a seguir:</w:t>
      </w:r>
    </w:p>
    <w:p w:rsidR="00BE050F" w:rsidRPr="00CB7DA4" w:rsidRDefault="00BE050F" w:rsidP="00CB7DA4">
      <w:pPr>
        <w:spacing w:after="0" w:line="240" w:lineRule="auto"/>
        <w:ind w:right="120"/>
        <w:jc w:val="both"/>
        <w:rPr>
          <w:rFonts w:eastAsia="Times New Roman" w:cstheme="minorHAnsi"/>
          <w:color w:val="000000"/>
          <w:sz w:val="24"/>
          <w:szCs w:val="24"/>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0"/>
        <w:gridCol w:w="1449"/>
        <w:gridCol w:w="1449"/>
        <w:gridCol w:w="1449"/>
        <w:gridCol w:w="1081"/>
      </w:tblGrid>
      <w:tr w:rsidR="00AA2ED1" w:rsidRPr="00AA2ED1" w:rsidTr="00A30335">
        <w:trPr>
          <w:trHeight w:val="292"/>
          <w:jc w:val="center"/>
        </w:trPr>
        <w:tc>
          <w:tcPr>
            <w:tcW w:w="0" w:type="auto"/>
            <w:gridSpan w:val="5"/>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b/>
                <w:bCs/>
                <w:color w:val="000000"/>
                <w:sz w:val="16"/>
                <w:szCs w:val="16"/>
                <w:lang w:eastAsia="pt-BR"/>
              </w:rPr>
            </w:pPr>
            <w:r w:rsidRPr="00AA2ED1">
              <w:rPr>
                <w:rFonts w:ascii="Calibri" w:eastAsia="Times New Roman" w:hAnsi="Calibri" w:cs="Calibri"/>
                <w:b/>
                <w:bCs/>
                <w:color w:val="000000"/>
                <w:sz w:val="16"/>
                <w:szCs w:val="16"/>
                <w:lang w:eastAsia="pt-BR"/>
              </w:rPr>
              <w:t>MANUTENÇÃO VIATURAS</w:t>
            </w:r>
            <w:r w:rsidR="00E967F3">
              <w:rPr>
                <w:rFonts w:ascii="Calibri" w:eastAsia="Times New Roman" w:hAnsi="Calibri" w:cs="Calibri"/>
                <w:b/>
                <w:bCs/>
                <w:color w:val="000000"/>
                <w:sz w:val="16"/>
                <w:szCs w:val="16"/>
                <w:lang w:eastAsia="pt-BR"/>
              </w:rPr>
              <w:t xml:space="preserve"> 2019-2022</w:t>
            </w:r>
          </w:p>
        </w:tc>
      </w:tr>
      <w:tr w:rsidR="00AA2ED1" w:rsidRPr="00AA2ED1" w:rsidTr="00A30335">
        <w:trPr>
          <w:trHeight w:val="292"/>
          <w:jc w:val="center"/>
        </w:trPr>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b/>
                <w:bCs/>
                <w:color w:val="000000"/>
                <w:sz w:val="16"/>
                <w:szCs w:val="16"/>
                <w:lang w:eastAsia="pt-BR"/>
              </w:rPr>
            </w:pPr>
            <w:r w:rsidRPr="00AA2ED1">
              <w:rPr>
                <w:rFonts w:ascii="Calibri" w:eastAsia="Times New Roman" w:hAnsi="Calibri" w:cs="Calibri"/>
                <w:b/>
                <w:bCs/>
                <w:color w:val="000000"/>
                <w:sz w:val="16"/>
                <w:szCs w:val="16"/>
                <w:lang w:eastAsia="pt-BR"/>
              </w:rPr>
              <w:t>mar/2019-fev/2020</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b/>
                <w:bCs/>
                <w:color w:val="000000"/>
                <w:sz w:val="16"/>
                <w:szCs w:val="16"/>
                <w:lang w:eastAsia="pt-BR"/>
              </w:rPr>
            </w:pPr>
            <w:r w:rsidRPr="00AA2ED1">
              <w:rPr>
                <w:rFonts w:ascii="Calibri" w:eastAsia="Times New Roman" w:hAnsi="Calibri" w:cs="Calibri"/>
                <w:b/>
                <w:bCs/>
                <w:color w:val="000000"/>
                <w:sz w:val="16"/>
                <w:szCs w:val="16"/>
                <w:lang w:eastAsia="pt-BR"/>
              </w:rPr>
              <w:t>mar/2020-fev/2021</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b/>
                <w:bCs/>
                <w:color w:val="000000"/>
                <w:sz w:val="16"/>
                <w:szCs w:val="16"/>
                <w:lang w:eastAsia="pt-BR"/>
              </w:rPr>
            </w:pPr>
            <w:r w:rsidRPr="00AA2ED1">
              <w:rPr>
                <w:rFonts w:ascii="Calibri" w:eastAsia="Times New Roman" w:hAnsi="Calibri" w:cs="Calibri"/>
                <w:b/>
                <w:bCs/>
                <w:color w:val="000000"/>
                <w:sz w:val="16"/>
                <w:szCs w:val="16"/>
                <w:lang w:eastAsia="pt-BR"/>
              </w:rPr>
              <w:t>mar/2021-fev/2022</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b/>
                <w:bCs/>
                <w:color w:val="000000"/>
                <w:sz w:val="16"/>
                <w:szCs w:val="16"/>
                <w:lang w:eastAsia="pt-BR"/>
              </w:rPr>
            </w:pPr>
            <w:r w:rsidRPr="00AA2ED1">
              <w:rPr>
                <w:rFonts w:ascii="Calibri" w:eastAsia="Times New Roman" w:hAnsi="Calibri" w:cs="Calibri"/>
                <w:b/>
                <w:bCs/>
                <w:color w:val="000000"/>
                <w:sz w:val="16"/>
                <w:szCs w:val="16"/>
                <w:lang w:eastAsia="pt-BR"/>
              </w:rPr>
              <w:t>MÉDIA</w:t>
            </w:r>
          </w:p>
        </w:tc>
      </w:tr>
      <w:tr w:rsidR="00AA2ED1" w:rsidRPr="00AA2ED1" w:rsidTr="00A30335">
        <w:trPr>
          <w:trHeight w:val="292"/>
          <w:jc w:val="center"/>
        </w:trPr>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b/>
                <w:bCs/>
                <w:color w:val="000000"/>
                <w:sz w:val="16"/>
                <w:szCs w:val="16"/>
                <w:lang w:eastAsia="pt-BR"/>
              </w:rPr>
            </w:pPr>
            <w:r w:rsidRPr="00AA2ED1">
              <w:rPr>
                <w:rFonts w:ascii="Calibri" w:eastAsia="Times New Roman" w:hAnsi="Calibri" w:cs="Calibri"/>
                <w:b/>
                <w:bCs/>
                <w:color w:val="000000"/>
                <w:sz w:val="16"/>
                <w:szCs w:val="16"/>
                <w:lang w:eastAsia="pt-BR"/>
              </w:rPr>
              <w:t>SERVIÇOS</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r w:rsidRPr="00AA2ED1">
              <w:rPr>
                <w:rFonts w:ascii="Calibri" w:eastAsia="Times New Roman" w:hAnsi="Calibri" w:cs="Calibri"/>
                <w:color w:val="000000"/>
                <w:sz w:val="16"/>
                <w:szCs w:val="16"/>
                <w:lang w:eastAsia="pt-BR"/>
              </w:rPr>
              <w:t>R$ 270.716,61</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r w:rsidRPr="00AA2ED1">
              <w:rPr>
                <w:rFonts w:ascii="Calibri" w:eastAsia="Times New Roman" w:hAnsi="Calibri" w:cs="Calibri"/>
                <w:color w:val="000000"/>
                <w:sz w:val="16"/>
                <w:szCs w:val="16"/>
                <w:lang w:eastAsia="pt-BR"/>
              </w:rPr>
              <w:t>R$ 337.269,96</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r w:rsidRPr="00AA2ED1">
              <w:rPr>
                <w:rFonts w:ascii="Calibri" w:eastAsia="Times New Roman" w:hAnsi="Calibri" w:cs="Calibri"/>
                <w:color w:val="000000"/>
                <w:sz w:val="16"/>
                <w:szCs w:val="16"/>
                <w:lang w:eastAsia="pt-BR"/>
              </w:rPr>
              <w:t>R$ 337.641,16</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r w:rsidRPr="00AA2ED1">
              <w:rPr>
                <w:rFonts w:ascii="Calibri" w:eastAsia="Times New Roman" w:hAnsi="Calibri" w:cs="Calibri"/>
                <w:color w:val="000000"/>
                <w:sz w:val="16"/>
                <w:szCs w:val="16"/>
                <w:lang w:eastAsia="pt-BR"/>
              </w:rPr>
              <w:t>R$ 315.209,24</w:t>
            </w:r>
          </w:p>
        </w:tc>
      </w:tr>
      <w:tr w:rsidR="00AA2ED1" w:rsidRPr="00AA2ED1" w:rsidTr="00A30335">
        <w:trPr>
          <w:trHeight w:val="292"/>
          <w:jc w:val="center"/>
        </w:trPr>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b/>
                <w:bCs/>
                <w:color w:val="000000"/>
                <w:sz w:val="16"/>
                <w:szCs w:val="16"/>
                <w:lang w:eastAsia="pt-BR"/>
              </w:rPr>
            </w:pPr>
            <w:r w:rsidRPr="00AA2ED1">
              <w:rPr>
                <w:rFonts w:ascii="Calibri" w:eastAsia="Times New Roman" w:hAnsi="Calibri" w:cs="Calibri"/>
                <w:b/>
                <w:bCs/>
                <w:color w:val="000000"/>
                <w:sz w:val="16"/>
                <w:szCs w:val="16"/>
                <w:lang w:eastAsia="pt-BR"/>
              </w:rPr>
              <w:t>PEÇAS</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r w:rsidRPr="00AA2ED1">
              <w:rPr>
                <w:rFonts w:ascii="Calibri" w:eastAsia="Times New Roman" w:hAnsi="Calibri" w:cs="Calibri"/>
                <w:color w:val="000000"/>
                <w:sz w:val="16"/>
                <w:szCs w:val="16"/>
                <w:lang w:eastAsia="pt-BR"/>
              </w:rPr>
              <w:t>R$ 556.097,70</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r w:rsidRPr="00AA2ED1">
              <w:rPr>
                <w:rFonts w:ascii="Calibri" w:eastAsia="Times New Roman" w:hAnsi="Calibri" w:cs="Calibri"/>
                <w:color w:val="000000"/>
                <w:sz w:val="16"/>
                <w:szCs w:val="16"/>
                <w:lang w:eastAsia="pt-BR"/>
              </w:rPr>
              <w:t>R$ 544.595,76</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r w:rsidRPr="00AA2ED1">
              <w:rPr>
                <w:rFonts w:ascii="Calibri" w:eastAsia="Times New Roman" w:hAnsi="Calibri" w:cs="Calibri"/>
                <w:color w:val="000000"/>
                <w:sz w:val="16"/>
                <w:szCs w:val="16"/>
                <w:lang w:eastAsia="pt-BR"/>
              </w:rPr>
              <w:t>R$ 537.550,30</w:t>
            </w:r>
          </w:p>
        </w:tc>
        <w:tc>
          <w:tcPr>
            <w:tcW w:w="0" w:type="auto"/>
            <w:shd w:val="clear" w:color="auto" w:fill="auto"/>
            <w:noWrap/>
            <w:vAlign w:val="center"/>
            <w:hideMark/>
          </w:tcPr>
          <w:p w:rsidR="00AA2ED1" w:rsidRPr="00AA2ED1" w:rsidRDefault="00AA2ED1" w:rsidP="001F527E">
            <w:pPr>
              <w:spacing w:after="0" w:line="240" w:lineRule="auto"/>
              <w:jc w:val="center"/>
              <w:rPr>
                <w:rFonts w:ascii="Calibri" w:eastAsia="Times New Roman" w:hAnsi="Calibri" w:cs="Calibri"/>
                <w:color w:val="000000"/>
                <w:sz w:val="16"/>
                <w:szCs w:val="16"/>
                <w:lang w:eastAsia="pt-BR"/>
              </w:rPr>
            </w:pPr>
            <w:r w:rsidRPr="00AA2ED1">
              <w:rPr>
                <w:rFonts w:ascii="Calibri" w:eastAsia="Times New Roman" w:hAnsi="Calibri" w:cs="Calibri"/>
                <w:color w:val="000000"/>
                <w:sz w:val="16"/>
                <w:szCs w:val="16"/>
                <w:lang w:eastAsia="pt-BR"/>
              </w:rPr>
              <w:t>R$ 546.081,25</w:t>
            </w:r>
          </w:p>
        </w:tc>
      </w:tr>
      <w:tr w:rsidR="002813F8" w:rsidRPr="002813F8" w:rsidTr="00A30335">
        <w:trPr>
          <w:trHeight w:val="292"/>
          <w:jc w:val="center"/>
        </w:trPr>
        <w:tc>
          <w:tcPr>
            <w:tcW w:w="0" w:type="auto"/>
            <w:shd w:val="clear" w:color="auto" w:fill="auto"/>
            <w:noWrap/>
            <w:vAlign w:val="center"/>
            <w:hideMark/>
          </w:tcPr>
          <w:p w:rsidR="00AA2ED1" w:rsidRPr="002813F8" w:rsidRDefault="00AA2ED1" w:rsidP="001F527E">
            <w:pPr>
              <w:spacing w:after="0" w:line="240" w:lineRule="auto"/>
              <w:jc w:val="center"/>
              <w:rPr>
                <w:rFonts w:ascii="Calibri" w:eastAsia="Times New Roman" w:hAnsi="Calibri" w:cs="Calibri"/>
                <w:b/>
                <w:bCs/>
                <w:sz w:val="16"/>
                <w:szCs w:val="16"/>
                <w:lang w:eastAsia="pt-BR"/>
              </w:rPr>
            </w:pPr>
            <w:r w:rsidRPr="002813F8">
              <w:rPr>
                <w:rFonts w:ascii="Calibri" w:eastAsia="Times New Roman" w:hAnsi="Calibri" w:cs="Calibri"/>
                <w:b/>
                <w:bCs/>
                <w:sz w:val="16"/>
                <w:szCs w:val="16"/>
                <w:lang w:eastAsia="pt-BR"/>
              </w:rPr>
              <w:t>TOTAL</w:t>
            </w:r>
          </w:p>
        </w:tc>
        <w:tc>
          <w:tcPr>
            <w:tcW w:w="0" w:type="auto"/>
            <w:shd w:val="clear" w:color="auto" w:fill="auto"/>
            <w:noWrap/>
            <w:vAlign w:val="center"/>
            <w:hideMark/>
          </w:tcPr>
          <w:p w:rsidR="00AA2ED1" w:rsidRPr="002813F8" w:rsidRDefault="00AA2ED1" w:rsidP="001F527E">
            <w:pPr>
              <w:spacing w:after="0" w:line="240" w:lineRule="auto"/>
              <w:jc w:val="center"/>
              <w:rPr>
                <w:rFonts w:ascii="Calibri" w:eastAsia="Times New Roman" w:hAnsi="Calibri" w:cs="Calibri"/>
                <w:b/>
                <w:bCs/>
                <w:sz w:val="16"/>
                <w:szCs w:val="16"/>
                <w:lang w:eastAsia="pt-BR"/>
              </w:rPr>
            </w:pPr>
            <w:r w:rsidRPr="002813F8">
              <w:rPr>
                <w:rFonts w:ascii="Calibri" w:eastAsia="Times New Roman" w:hAnsi="Calibri" w:cs="Calibri"/>
                <w:b/>
                <w:bCs/>
                <w:sz w:val="16"/>
                <w:szCs w:val="16"/>
                <w:lang w:eastAsia="pt-BR"/>
              </w:rPr>
              <w:t>R$ 826.814,31</w:t>
            </w:r>
          </w:p>
        </w:tc>
        <w:tc>
          <w:tcPr>
            <w:tcW w:w="0" w:type="auto"/>
            <w:shd w:val="clear" w:color="auto" w:fill="auto"/>
            <w:noWrap/>
            <w:vAlign w:val="center"/>
            <w:hideMark/>
          </w:tcPr>
          <w:p w:rsidR="00AA2ED1" w:rsidRPr="002813F8" w:rsidRDefault="00AA2ED1" w:rsidP="001F527E">
            <w:pPr>
              <w:spacing w:after="0" w:line="240" w:lineRule="auto"/>
              <w:jc w:val="center"/>
              <w:rPr>
                <w:rFonts w:ascii="Calibri" w:eastAsia="Times New Roman" w:hAnsi="Calibri" w:cs="Calibri"/>
                <w:b/>
                <w:bCs/>
                <w:sz w:val="16"/>
                <w:szCs w:val="16"/>
                <w:lang w:eastAsia="pt-BR"/>
              </w:rPr>
            </w:pPr>
            <w:r w:rsidRPr="002813F8">
              <w:rPr>
                <w:rFonts w:ascii="Calibri" w:eastAsia="Times New Roman" w:hAnsi="Calibri" w:cs="Calibri"/>
                <w:b/>
                <w:bCs/>
                <w:sz w:val="16"/>
                <w:szCs w:val="16"/>
                <w:lang w:eastAsia="pt-BR"/>
              </w:rPr>
              <w:t>R$ 881.865,72</w:t>
            </w:r>
          </w:p>
        </w:tc>
        <w:tc>
          <w:tcPr>
            <w:tcW w:w="0" w:type="auto"/>
            <w:shd w:val="clear" w:color="auto" w:fill="auto"/>
            <w:noWrap/>
            <w:vAlign w:val="center"/>
            <w:hideMark/>
          </w:tcPr>
          <w:p w:rsidR="00AA2ED1" w:rsidRPr="002813F8" w:rsidRDefault="00AA2ED1" w:rsidP="001F527E">
            <w:pPr>
              <w:spacing w:after="0" w:line="240" w:lineRule="auto"/>
              <w:jc w:val="center"/>
              <w:rPr>
                <w:rFonts w:ascii="Calibri" w:eastAsia="Times New Roman" w:hAnsi="Calibri" w:cs="Calibri"/>
                <w:b/>
                <w:bCs/>
                <w:sz w:val="16"/>
                <w:szCs w:val="16"/>
                <w:lang w:eastAsia="pt-BR"/>
              </w:rPr>
            </w:pPr>
            <w:r w:rsidRPr="002813F8">
              <w:rPr>
                <w:rFonts w:ascii="Calibri" w:eastAsia="Times New Roman" w:hAnsi="Calibri" w:cs="Calibri"/>
                <w:b/>
                <w:bCs/>
                <w:sz w:val="16"/>
                <w:szCs w:val="16"/>
                <w:lang w:eastAsia="pt-BR"/>
              </w:rPr>
              <w:t>R$ 875.191,46</w:t>
            </w:r>
          </w:p>
        </w:tc>
        <w:tc>
          <w:tcPr>
            <w:tcW w:w="0" w:type="auto"/>
            <w:shd w:val="clear" w:color="auto" w:fill="FFFF00"/>
            <w:noWrap/>
            <w:vAlign w:val="center"/>
            <w:hideMark/>
          </w:tcPr>
          <w:p w:rsidR="00AA2ED1" w:rsidRPr="002813F8" w:rsidRDefault="00AA2ED1" w:rsidP="001F527E">
            <w:pPr>
              <w:spacing w:after="0" w:line="240" w:lineRule="auto"/>
              <w:jc w:val="center"/>
              <w:rPr>
                <w:rFonts w:ascii="Calibri" w:eastAsia="Times New Roman" w:hAnsi="Calibri" w:cs="Calibri"/>
                <w:b/>
                <w:sz w:val="16"/>
                <w:szCs w:val="16"/>
                <w:lang w:eastAsia="pt-BR"/>
              </w:rPr>
            </w:pPr>
            <w:r w:rsidRPr="002813F8">
              <w:rPr>
                <w:rFonts w:ascii="Calibri" w:eastAsia="Times New Roman" w:hAnsi="Calibri" w:cs="Calibri"/>
                <w:b/>
                <w:sz w:val="16"/>
                <w:szCs w:val="16"/>
                <w:lang w:eastAsia="pt-BR"/>
              </w:rPr>
              <w:t>R$ 861.290,50</w:t>
            </w:r>
          </w:p>
        </w:tc>
      </w:tr>
    </w:tbl>
    <w:p w:rsidR="00594644" w:rsidRPr="00CB7DA4" w:rsidRDefault="00594644" w:rsidP="00D74C93">
      <w:pPr>
        <w:spacing w:after="0" w:line="240" w:lineRule="auto"/>
        <w:ind w:right="60"/>
        <w:rPr>
          <w:rFonts w:eastAsia="Times New Roman" w:cstheme="minorHAnsi"/>
          <w:color w:val="000000"/>
          <w:sz w:val="24"/>
          <w:szCs w:val="24"/>
          <w:lang w:eastAsia="pt-BR"/>
        </w:rPr>
      </w:pPr>
    </w:p>
    <w:p w:rsidR="004405E9" w:rsidRDefault="004405E9" w:rsidP="00E6610C">
      <w:pPr>
        <w:spacing w:after="0" w:line="240" w:lineRule="auto"/>
        <w:ind w:firstLine="1134"/>
        <w:jc w:val="both"/>
        <w:rPr>
          <w:rFonts w:eastAsia="Times New Roman" w:cstheme="minorHAnsi"/>
          <w:b/>
          <w:bCs/>
          <w:color w:val="000000"/>
          <w:sz w:val="24"/>
          <w:szCs w:val="24"/>
          <w:lang w:eastAsia="pt-BR"/>
        </w:rPr>
      </w:pPr>
      <w:r>
        <w:rPr>
          <w:rFonts w:eastAsia="Times New Roman" w:cstheme="minorHAnsi"/>
          <w:bCs/>
          <w:color w:val="000000"/>
          <w:sz w:val="24"/>
          <w:szCs w:val="24"/>
          <w:lang w:eastAsia="pt-BR"/>
        </w:rPr>
        <w:t>Embora o</w:t>
      </w:r>
      <w:r w:rsidRPr="00E967F3">
        <w:rPr>
          <w:rFonts w:eastAsia="Times New Roman" w:cstheme="minorHAnsi"/>
          <w:bCs/>
          <w:color w:val="000000"/>
          <w:sz w:val="24"/>
          <w:szCs w:val="24"/>
          <w:lang w:eastAsia="pt-BR"/>
        </w:rPr>
        <w:t xml:space="preserve"> </w:t>
      </w:r>
      <w:r>
        <w:rPr>
          <w:rFonts w:eastAsia="Times New Roman" w:cstheme="minorHAnsi"/>
          <w:bCs/>
          <w:color w:val="000000"/>
          <w:sz w:val="24"/>
          <w:szCs w:val="24"/>
          <w:lang w:eastAsia="pt-BR"/>
        </w:rPr>
        <w:t xml:space="preserve">valor </w:t>
      </w:r>
      <w:r w:rsidRPr="00E967F3">
        <w:rPr>
          <w:rFonts w:eastAsia="Times New Roman" w:cstheme="minorHAnsi"/>
          <w:bCs/>
          <w:color w:val="000000"/>
          <w:sz w:val="24"/>
          <w:szCs w:val="24"/>
          <w:lang w:eastAsia="pt-BR"/>
        </w:rPr>
        <w:t xml:space="preserve">incluído no  IRP 01/2021 </w:t>
      </w:r>
      <w:r>
        <w:rPr>
          <w:rFonts w:eastAsia="Times New Roman" w:cstheme="minorHAnsi"/>
          <w:bCs/>
          <w:color w:val="000000"/>
          <w:sz w:val="24"/>
          <w:szCs w:val="24"/>
          <w:lang w:eastAsia="pt-BR"/>
        </w:rPr>
        <w:t>da</w:t>
      </w:r>
      <w:r w:rsidRPr="00E967F3">
        <w:rPr>
          <w:rFonts w:eastAsia="Times New Roman" w:cstheme="minorHAnsi"/>
          <w:bCs/>
          <w:color w:val="000000"/>
          <w:sz w:val="24"/>
          <w:szCs w:val="24"/>
          <w:lang w:eastAsia="pt-BR"/>
        </w:rPr>
        <w:t xml:space="preserve"> UASG 200392 </w:t>
      </w:r>
      <w:r>
        <w:rPr>
          <w:rFonts w:eastAsia="Times New Roman" w:cstheme="minorHAnsi"/>
          <w:bCs/>
          <w:color w:val="000000"/>
          <w:sz w:val="24"/>
          <w:szCs w:val="24"/>
          <w:lang w:eastAsia="pt-BR"/>
        </w:rPr>
        <w:t xml:space="preserve">tenha sido de R$ 999.744,00, o Órgão Gerenciador, por equívoco, acabou inserindo o valor de </w:t>
      </w:r>
      <w:r w:rsidR="00900833" w:rsidRPr="00900833">
        <w:rPr>
          <w:rFonts w:eastAsia="Times New Roman" w:cstheme="minorHAnsi"/>
          <w:b/>
          <w:color w:val="000000"/>
          <w:sz w:val="24"/>
          <w:szCs w:val="24"/>
          <w:lang w:eastAsia="pt-BR"/>
        </w:rPr>
        <w:t>R$ 783.870,38</w:t>
      </w:r>
      <w:r>
        <w:rPr>
          <w:rFonts w:eastAsia="Times New Roman" w:cstheme="minorHAnsi"/>
          <w:b/>
          <w:color w:val="000000"/>
          <w:sz w:val="24"/>
          <w:szCs w:val="24"/>
          <w:lang w:eastAsia="pt-BR"/>
        </w:rPr>
        <w:t xml:space="preserve">, </w:t>
      </w:r>
      <w:r w:rsidRPr="004405E9">
        <w:rPr>
          <w:rFonts w:eastAsia="Times New Roman" w:cstheme="minorHAnsi"/>
          <w:color w:val="000000"/>
          <w:sz w:val="24"/>
          <w:szCs w:val="24"/>
          <w:lang w:eastAsia="pt-BR"/>
        </w:rPr>
        <w:t>que</w:t>
      </w:r>
      <w:r w:rsidR="00900833">
        <w:rPr>
          <w:rFonts w:eastAsia="Times New Roman" w:cstheme="minorHAnsi"/>
          <w:color w:val="000000"/>
          <w:sz w:val="24"/>
          <w:szCs w:val="24"/>
          <w:lang w:eastAsia="pt-BR"/>
        </w:rPr>
        <w:t xml:space="preserve"> é insuficiente</w:t>
      </w:r>
      <w:r w:rsidR="00E6610C" w:rsidRPr="00DB5A31">
        <w:rPr>
          <w:rFonts w:eastAsia="Times New Roman" w:cstheme="minorHAnsi"/>
          <w:bCs/>
          <w:sz w:val="24"/>
          <w:szCs w:val="24"/>
          <w:lang w:eastAsia="pt-BR"/>
        </w:rPr>
        <w:t xml:space="preserve"> para a atual demanda, uma vez que o consumo médio </w:t>
      </w:r>
      <w:r w:rsidR="00C147E6" w:rsidRPr="00DB5A31">
        <w:rPr>
          <w:rFonts w:eastAsia="Times New Roman" w:cstheme="minorHAnsi"/>
          <w:bCs/>
          <w:sz w:val="24"/>
          <w:szCs w:val="24"/>
          <w:lang w:eastAsia="pt-BR"/>
        </w:rPr>
        <w:t xml:space="preserve">dos últimos três anos </w:t>
      </w:r>
      <w:r w:rsidR="00DB5A31" w:rsidRPr="00DB5A31">
        <w:rPr>
          <w:rFonts w:eastAsia="Times New Roman" w:cstheme="minorHAnsi"/>
          <w:bCs/>
          <w:sz w:val="24"/>
          <w:szCs w:val="24"/>
          <w:lang w:eastAsia="pt-BR"/>
        </w:rPr>
        <w:t>foi</w:t>
      </w:r>
      <w:r w:rsidR="00E6610C" w:rsidRPr="00DB5A31">
        <w:rPr>
          <w:rFonts w:eastAsia="Times New Roman" w:cstheme="minorHAnsi"/>
          <w:b/>
          <w:bCs/>
          <w:sz w:val="24"/>
          <w:szCs w:val="24"/>
          <w:lang w:eastAsia="pt-BR"/>
        </w:rPr>
        <w:t xml:space="preserve"> R$ </w:t>
      </w:r>
      <w:r w:rsidR="00C147E6" w:rsidRPr="00DB5A31">
        <w:rPr>
          <w:rFonts w:eastAsia="Times New Roman" w:cstheme="minorHAnsi"/>
          <w:b/>
          <w:bCs/>
          <w:color w:val="000000"/>
          <w:sz w:val="24"/>
          <w:szCs w:val="24"/>
          <w:lang w:eastAsia="pt-BR"/>
        </w:rPr>
        <w:t>861.290,50</w:t>
      </w:r>
      <w:r w:rsidR="00900833">
        <w:rPr>
          <w:rFonts w:eastAsia="Times New Roman" w:cstheme="minorHAnsi"/>
          <w:b/>
          <w:bCs/>
          <w:color w:val="000000"/>
          <w:sz w:val="24"/>
          <w:szCs w:val="24"/>
          <w:lang w:eastAsia="pt-BR"/>
        </w:rPr>
        <w:t xml:space="preserve">. </w:t>
      </w:r>
    </w:p>
    <w:p w:rsidR="00BE050F" w:rsidRDefault="00E967F3" w:rsidP="004405E9">
      <w:pPr>
        <w:spacing w:after="0" w:line="240" w:lineRule="auto"/>
        <w:ind w:firstLine="1134"/>
        <w:jc w:val="both"/>
        <w:rPr>
          <w:rFonts w:eastAsia="Times New Roman" w:cstheme="minorHAnsi"/>
          <w:sz w:val="24"/>
          <w:szCs w:val="24"/>
          <w:lang w:eastAsia="pt-BR"/>
        </w:rPr>
      </w:pPr>
      <w:r w:rsidRPr="00E967F3">
        <w:rPr>
          <w:rFonts w:eastAsia="Times New Roman" w:cstheme="minorHAnsi"/>
          <w:bCs/>
          <w:color w:val="000000"/>
          <w:sz w:val="24"/>
          <w:szCs w:val="24"/>
          <w:lang w:eastAsia="pt-BR"/>
        </w:rPr>
        <w:t>Em comparação ao consumo médio dos últimos 03 anos, projetamos p</w:t>
      </w:r>
      <w:r w:rsidR="00900833" w:rsidRPr="00E967F3">
        <w:rPr>
          <w:rFonts w:eastAsia="Times New Roman" w:cstheme="minorHAnsi"/>
          <w:bCs/>
          <w:color w:val="000000"/>
          <w:sz w:val="24"/>
          <w:szCs w:val="24"/>
          <w:lang w:eastAsia="pt-BR"/>
        </w:rPr>
        <w:t>ara</w:t>
      </w:r>
      <w:r w:rsidR="00900833">
        <w:rPr>
          <w:rFonts w:eastAsia="Times New Roman" w:cstheme="minorHAnsi"/>
          <w:b/>
          <w:bCs/>
          <w:color w:val="000000"/>
          <w:sz w:val="24"/>
          <w:szCs w:val="24"/>
          <w:lang w:eastAsia="pt-BR"/>
        </w:rPr>
        <w:t xml:space="preserve"> </w:t>
      </w:r>
      <w:r w:rsidR="00E6610C" w:rsidRPr="00DB5A31">
        <w:rPr>
          <w:rFonts w:eastAsia="Times New Roman" w:cstheme="minorHAnsi"/>
          <w:color w:val="000000"/>
          <w:sz w:val="24"/>
          <w:szCs w:val="24"/>
          <w:lang w:eastAsia="pt-BR"/>
        </w:rPr>
        <w:t xml:space="preserve">a futura </w:t>
      </w:r>
      <w:r w:rsidRPr="00DB5A31">
        <w:rPr>
          <w:rFonts w:eastAsia="Times New Roman" w:cstheme="minorHAnsi"/>
          <w:color w:val="000000"/>
          <w:sz w:val="24"/>
          <w:szCs w:val="24"/>
          <w:lang w:eastAsia="pt-BR"/>
        </w:rPr>
        <w:t xml:space="preserve">contratação </w:t>
      </w:r>
      <w:r w:rsidR="00DB5A31" w:rsidRPr="00DB5A31">
        <w:rPr>
          <w:rFonts w:eastAsia="Times New Roman" w:cstheme="minorHAnsi"/>
          <w:color w:val="000000"/>
          <w:sz w:val="24"/>
          <w:szCs w:val="24"/>
          <w:lang w:eastAsia="pt-BR"/>
        </w:rPr>
        <w:t xml:space="preserve">um aumento </w:t>
      </w:r>
      <w:r>
        <w:rPr>
          <w:rFonts w:eastAsia="Times New Roman" w:cstheme="minorHAnsi"/>
          <w:color w:val="000000"/>
          <w:sz w:val="24"/>
          <w:szCs w:val="24"/>
          <w:lang w:eastAsia="pt-BR"/>
        </w:rPr>
        <w:t>de</w:t>
      </w:r>
      <w:r w:rsidR="00E6610C" w:rsidRPr="00DB5A31">
        <w:rPr>
          <w:rFonts w:eastAsia="Times New Roman" w:cstheme="minorHAnsi"/>
          <w:color w:val="000000"/>
          <w:sz w:val="24"/>
          <w:szCs w:val="24"/>
          <w:lang w:eastAsia="pt-BR"/>
        </w:rPr>
        <w:t xml:space="preserve"> </w:t>
      </w:r>
      <w:r w:rsidR="00DB5A31" w:rsidRPr="00DB5A31">
        <w:rPr>
          <w:rFonts w:eastAsia="Times New Roman" w:cstheme="minorHAnsi"/>
          <w:color w:val="000000"/>
          <w:sz w:val="24"/>
          <w:szCs w:val="24"/>
          <w:lang w:eastAsia="pt-BR"/>
        </w:rPr>
        <w:t>10%</w:t>
      </w:r>
      <w:r w:rsidR="00E6610C" w:rsidRPr="00DB5A31">
        <w:rPr>
          <w:rFonts w:eastAsia="Times New Roman" w:cstheme="minorHAnsi"/>
          <w:color w:val="000000"/>
          <w:sz w:val="24"/>
          <w:szCs w:val="24"/>
          <w:lang w:eastAsia="pt-BR"/>
        </w:rPr>
        <w:t xml:space="preserve"> para serviços (</w:t>
      </w:r>
      <w:r w:rsidR="00E6610C" w:rsidRPr="00DB5A31">
        <w:rPr>
          <w:rFonts w:eastAsia="Times New Roman" w:cstheme="minorHAnsi"/>
          <w:b/>
          <w:color w:val="FF0000"/>
          <w:sz w:val="24"/>
          <w:szCs w:val="24"/>
          <w:lang w:eastAsia="pt-BR"/>
        </w:rPr>
        <w:t>R$ 346.</w:t>
      </w:r>
      <w:r w:rsidR="00DB5A31" w:rsidRPr="00DB5A31">
        <w:rPr>
          <w:rFonts w:eastAsia="Times New Roman" w:cstheme="minorHAnsi"/>
          <w:b/>
          <w:color w:val="FF0000"/>
          <w:sz w:val="24"/>
          <w:szCs w:val="24"/>
          <w:lang w:eastAsia="pt-BR"/>
        </w:rPr>
        <w:t>730,1</w:t>
      </w:r>
      <w:r>
        <w:rPr>
          <w:rFonts w:eastAsia="Times New Roman" w:cstheme="minorHAnsi"/>
          <w:b/>
          <w:color w:val="FF0000"/>
          <w:sz w:val="24"/>
          <w:szCs w:val="24"/>
          <w:lang w:eastAsia="pt-BR"/>
        </w:rPr>
        <w:t>6</w:t>
      </w:r>
      <w:r w:rsidR="00E6610C" w:rsidRPr="00DB5A31">
        <w:rPr>
          <w:rFonts w:eastAsia="Times New Roman" w:cstheme="minorHAnsi"/>
          <w:b/>
          <w:color w:val="FF0000"/>
          <w:sz w:val="24"/>
          <w:szCs w:val="24"/>
          <w:lang w:eastAsia="pt-BR"/>
        </w:rPr>
        <w:t>)</w:t>
      </w:r>
      <w:r w:rsidR="00E6610C" w:rsidRPr="00DB5A31">
        <w:rPr>
          <w:rFonts w:eastAsia="Times New Roman" w:cstheme="minorHAnsi"/>
          <w:color w:val="000000"/>
          <w:sz w:val="24"/>
          <w:szCs w:val="24"/>
          <w:lang w:eastAsia="pt-BR"/>
        </w:rPr>
        <w:t xml:space="preserve"> e </w:t>
      </w:r>
      <w:r w:rsidR="00DB5A31" w:rsidRPr="00DB5A31">
        <w:rPr>
          <w:rFonts w:eastAsia="Times New Roman" w:cstheme="minorHAnsi"/>
          <w:color w:val="000000"/>
          <w:sz w:val="24"/>
          <w:szCs w:val="24"/>
          <w:lang w:eastAsia="pt-BR"/>
        </w:rPr>
        <w:t>de 20</w:t>
      </w:r>
      <w:r w:rsidR="00E6610C" w:rsidRPr="00DB5A31">
        <w:rPr>
          <w:rFonts w:eastAsia="Times New Roman" w:cstheme="minorHAnsi"/>
          <w:color w:val="000000"/>
          <w:sz w:val="24"/>
          <w:szCs w:val="24"/>
          <w:lang w:eastAsia="pt-BR"/>
        </w:rPr>
        <w:t>% para peças (</w:t>
      </w:r>
      <w:r w:rsidR="00E6610C" w:rsidRPr="00DB5A31">
        <w:rPr>
          <w:rFonts w:eastAsia="Times New Roman" w:cstheme="minorHAnsi"/>
          <w:b/>
          <w:color w:val="FF0000"/>
          <w:sz w:val="24"/>
          <w:szCs w:val="24"/>
          <w:lang w:eastAsia="pt-BR"/>
        </w:rPr>
        <w:t>R$ 6</w:t>
      </w:r>
      <w:r w:rsidR="00DB5A31" w:rsidRPr="00DB5A31">
        <w:rPr>
          <w:rFonts w:eastAsia="Times New Roman" w:cstheme="minorHAnsi"/>
          <w:b/>
          <w:color w:val="FF0000"/>
          <w:sz w:val="24"/>
          <w:szCs w:val="24"/>
          <w:lang w:eastAsia="pt-BR"/>
        </w:rPr>
        <w:t>55.297,50</w:t>
      </w:r>
      <w:r w:rsidR="00E6610C" w:rsidRPr="00DB5A31">
        <w:rPr>
          <w:rFonts w:eastAsia="Times New Roman" w:cstheme="minorHAnsi"/>
          <w:b/>
          <w:color w:val="FF0000"/>
          <w:sz w:val="24"/>
          <w:szCs w:val="24"/>
          <w:lang w:eastAsia="pt-BR"/>
        </w:rPr>
        <w:t xml:space="preserve">) </w:t>
      </w:r>
      <w:r w:rsidR="00E6610C" w:rsidRPr="00DB5A31">
        <w:rPr>
          <w:rFonts w:eastAsia="Times New Roman" w:cstheme="minorHAnsi"/>
          <w:sz w:val="24"/>
          <w:szCs w:val="24"/>
          <w:lang w:eastAsia="pt-BR"/>
        </w:rPr>
        <w:t>uma vez que</w:t>
      </w:r>
      <w:r w:rsidR="00E6610C" w:rsidRPr="00DB5A31">
        <w:rPr>
          <w:rFonts w:eastAsia="Times New Roman" w:cstheme="minorHAnsi"/>
          <w:b/>
          <w:sz w:val="24"/>
          <w:szCs w:val="24"/>
          <w:lang w:eastAsia="pt-BR"/>
        </w:rPr>
        <w:t xml:space="preserve"> </w:t>
      </w:r>
      <w:r w:rsidR="00E6610C" w:rsidRPr="00DB5A31">
        <w:rPr>
          <w:rFonts w:eastAsia="Times New Roman" w:cstheme="minorHAnsi"/>
          <w:sz w:val="24"/>
          <w:szCs w:val="24"/>
          <w:lang w:eastAsia="pt-BR"/>
        </w:rPr>
        <w:t>as recentes aquisições de veículos mais modernos têm impactado no consumo de peças mais caras</w:t>
      </w:r>
      <w:r w:rsidR="00DB5A31" w:rsidRPr="00DB5A31">
        <w:rPr>
          <w:rFonts w:eastAsia="Times New Roman" w:cstheme="minorHAnsi"/>
          <w:sz w:val="24"/>
          <w:szCs w:val="24"/>
          <w:lang w:eastAsia="pt-BR"/>
        </w:rPr>
        <w:t>.</w:t>
      </w:r>
    </w:p>
    <w:p w:rsidR="00802F61" w:rsidRPr="00802F61" w:rsidRDefault="00802F61" w:rsidP="004405E9">
      <w:pPr>
        <w:spacing w:after="0" w:line="240" w:lineRule="auto"/>
        <w:ind w:firstLine="1134"/>
        <w:jc w:val="both"/>
        <w:rPr>
          <w:rFonts w:eastAsia="Times New Roman" w:cstheme="minorHAnsi"/>
          <w:sz w:val="16"/>
          <w:szCs w:val="16"/>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1093"/>
        <w:gridCol w:w="1348"/>
        <w:gridCol w:w="1825"/>
      </w:tblGrid>
      <w:tr w:rsidR="00802F61" w:rsidRPr="00802F61" w:rsidTr="00A30335">
        <w:trPr>
          <w:trHeight w:val="292"/>
          <w:jc w:val="center"/>
        </w:trPr>
        <w:tc>
          <w:tcPr>
            <w:tcW w:w="0" w:type="auto"/>
            <w:gridSpan w:val="3"/>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b/>
                <w:bCs/>
                <w:color w:val="FF0000"/>
                <w:sz w:val="20"/>
                <w:szCs w:val="20"/>
                <w:lang w:eastAsia="pt-BR"/>
              </w:rPr>
            </w:pPr>
            <w:bookmarkStart w:id="2" w:name="_GoBack"/>
            <w:r w:rsidRPr="00802F61">
              <w:rPr>
                <w:rFonts w:ascii="Calibri" w:eastAsia="Times New Roman" w:hAnsi="Calibri" w:cs="Calibri"/>
                <w:b/>
                <w:bCs/>
                <w:sz w:val="20"/>
                <w:szCs w:val="20"/>
                <w:lang w:eastAsia="pt-BR"/>
              </w:rPr>
              <w:t>CONSUMO MÉDIO 201</w:t>
            </w:r>
            <w:r w:rsidRPr="002813F8">
              <w:rPr>
                <w:rFonts w:ascii="Calibri" w:eastAsia="Times New Roman" w:hAnsi="Calibri" w:cs="Calibri"/>
                <w:b/>
                <w:bCs/>
                <w:sz w:val="20"/>
                <w:szCs w:val="20"/>
                <w:lang w:eastAsia="pt-BR"/>
              </w:rPr>
              <w:t>9</w:t>
            </w:r>
            <w:r w:rsidRPr="00802F61">
              <w:rPr>
                <w:rFonts w:ascii="Calibri" w:eastAsia="Times New Roman" w:hAnsi="Calibri" w:cs="Calibri"/>
                <w:b/>
                <w:bCs/>
                <w:sz w:val="20"/>
                <w:szCs w:val="20"/>
                <w:lang w:eastAsia="pt-BR"/>
              </w:rPr>
              <w:t>-2022</w:t>
            </w:r>
          </w:p>
        </w:tc>
        <w:tc>
          <w:tcPr>
            <w:tcW w:w="0" w:type="auto"/>
            <w:vMerge w:val="restart"/>
            <w:shd w:val="clear" w:color="000000" w:fill="FFFF00"/>
            <w:vAlign w:val="center"/>
            <w:hideMark/>
          </w:tcPr>
          <w:p w:rsidR="00802F61" w:rsidRPr="00802F61" w:rsidRDefault="00802F61" w:rsidP="00802F61">
            <w:pPr>
              <w:spacing w:after="0" w:line="240" w:lineRule="auto"/>
              <w:jc w:val="center"/>
              <w:rPr>
                <w:rFonts w:ascii="Calibri" w:eastAsia="Times New Roman" w:hAnsi="Calibri" w:cs="Calibri"/>
                <w:b/>
                <w:bCs/>
                <w:color w:val="000000"/>
                <w:sz w:val="20"/>
                <w:szCs w:val="20"/>
                <w:lang w:eastAsia="pt-BR"/>
              </w:rPr>
            </w:pPr>
            <w:r w:rsidRPr="00802F61">
              <w:rPr>
                <w:rFonts w:ascii="Calibri" w:eastAsia="Times New Roman" w:hAnsi="Calibri" w:cs="Calibri"/>
                <w:b/>
                <w:bCs/>
                <w:color w:val="000000"/>
                <w:sz w:val="20"/>
                <w:szCs w:val="20"/>
                <w:lang w:eastAsia="pt-BR"/>
              </w:rPr>
              <w:t>FUTURO CONTRATO</w:t>
            </w:r>
          </w:p>
        </w:tc>
      </w:tr>
      <w:tr w:rsidR="00802F61" w:rsidRPr="00802F61" w:rsidTr="00A30335">
        <w:trPr>
          <w:trHeight w:val="292"/>
          <w:jc w:val="center"/>
        </w:trPr>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b/>
                <w:bCs/>
                <w:color w:val="000000"/>
                <w:sz w:val="20"/>
                <w:szCs w:val="20"/>
                <w:lang w:eastAsia="pt-BR"/>
              </w:rPr>
            </w:pPr>
            <w:r w:rsidRPr="00802F61">
              <w:rPr>
                <w:rFonts w:ascii="Calibri" w:eastAsia="Times New Roman" w:hAnsi="Calibri" w:cs="Calibri"/>
                <w:b/>
                <w:bCs/>
                <w:color w:val="000000"/>
                <w:sz w:val="20"/>
                <w:szCs w:val="20"/>
                <w:lang w:eastAsia="pt-BR"/>
              </w:rPr>
              <w:t>ITEM</w:t>
            </w:r>
          </w:p>
        </w:tc>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b/>
                <w:bCs/>
                <w:color w:val="000000"/>
                <w:sz w:val="20"/>
                <w:szCs w:val="20"/>
                <w:lang w:eastAsia="pt-BR"/>
              </w:rPr>
            </w:pPr>
            <w:r w:rsidRPr="00802F61">
              <w:rPr>
                <w:rFonts w:ascii="Calibri" w:eastAsia="Times New Roman" w:hAnsi="Calibri" w:cs="Calibri"/>
                <w:b/>
                <w:bCs/>
                <w:color w:val="000000"/>
                <w:sz w:val="20"/>
                <w:szCs w:val="20"/>
                <w:lang w:eastAsia="pt-BR"/>
              </w:rPr>
              <w:t>DESCRIÇÃO</w:t>
            </w:r>
          </w:p>
        </w:tc>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b/>
                <w:bCs/>
                <w:color w:val="000000"/>
                <w:sz w:val="20"/>
                <w:szCs w:val="20"/>
                <w:lang w:eastAsia="pt-BR"/>
              </w:rPr>
            </w:pPr>
            <w:r w:rsidRPr="00802F61">
              <w:rPr>
                <w:rFonts w:ascii="Calibri" w:eastAsia="Times New Roman" w:hAnsi="Calibri" w:cs="Calibri"/>
                <w:b/>
                <w:bCs/>
                <w:color w:val="000000"/>
                <w:sz w:val="20"/>
                <w:szCs w:val="20"/>
                <w:lang w:eastAsia="pt-BR"/>
              </w:rPr>
              <w:t>MÉDIA ANUAL</w:t>
            </w:r>
          </w:p>
        </w:tc>
        <w:tc>
          <w:tcPr>
            <w:tcW w:w="0" w:type="auto"/>
            <w:vMerge/>
            <w:vAlign w:val="center"/>
            <w:hideMark/>
          </w:tcPr>
          <w:p w:rsidR="00802F61" w:rsidRPr="00802F61" w:rsidRDefault="00802F61" w:rsidP="00802F61">
            <w:pPr>
              <w:spacing w:after="0" w:line="240" w:lineRule="auto"/>
              <w:rPr>
                <w:rFonts w:ascii="Calibri" w:eastAsia="Times New Roman" w:hAnsi="Calibri" w:cs="Calibri"/>
                <w:b/>
                <w:bCs/>
                <w:color w:val="000000"/>
                <w:sz w:val="20"/>
                <w:szCs w:val="20"/>
                <w:lang w:eastAsia="pt-BR"/>
              </w:rPr>
            </w:pPr>
          </w:p>
        </w:tc>
      </w:tr>
      <w:tr w:rsidR="00802F61" w:rsidRPr="00802F61" w:rsidTr="00A30335">
        <w:trPr>
          <w:trHeight w:val="318"/>
          <w:jc w:val="center"/>
        </w:trPr>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color w:val="000000"/>
                <w:sz w:val="20"/>
                <w:szCs w:val="20"/>
                <w:lang w:eastAsia="pt-BR"/>
              </w:rPr>
            </w:pPr>
            <w:r w:rsidRPr="00802F61">
              <w:rPr>
                <w:rFonts w:ascii="Calibri" w:eastAsia="Times New Roman" w:hAnsi="Calibri" w:cs="Calibri"/>
                <w:color w:val="000000"/>
                <w:sz w:val="20"/>
                <w:szCs w:val="20"/>
                <w:lang w:eastAsia="pt-BR"/>
              </w:rPr>
              <w:t>1</w:t>
            </w:r>
          </w:p>
        </w:tc>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color w:val="000000"/>
                <w:sz w:val="20"/>
                <w:szCs w:val="20"/>
                <w:lang w:eastAsia="pt-BR"/>
              </w:rPr>
            </w:pPr>
            <w:r w:rsidRPr="00802F61">
              <w:rPr>
                <w:rFonts w:ascii="Calibri" w:eastAsia="Times New Roman" w:hAnsi="Calibri" w:cs="Calibri"/>
                <w:color w:val="000000"/>
                <w:sz w:val="20"/>
                <w:szCs w:val="20"/>
                <w:lang w:eastAsia="pt-BR"/>
              </w:rPr>
              <w:t>SERVIÇO</w:t>
            </w:r>
          </w:p>
        </w:tc>
        <w:tc>
          <w:tcPr>
            <w:tcW w:w="0" w:type="auto"/>
            <w:shd w:val="clear" w:color="auto" w:fill="auto"/>
            <w:noWrap/>
            <w:vAlign w:val="center"/>
            <w:hideMark/>
          </w:tcPr>
          <w:p w:rsidR="00802F61" w:rsidRPr="00802F61" w:rsidRDefault="00802F61" w:rsidP="00802F61">
            <w:pPr>
              <w:spacing w:after="0" w:line="240" w:lineRule="auto"/>
              <w:jc w:val="center"/>
              <w:rPr>
                <w:rFonts w:ascii="Calibri" w:eastAsia="Times New Roman" w:hAnsi="Calibri" w:cs="Calibri"/>
                <w:color w:val="000000"/>
                <w:sz w:val="20"/>
                <w:szCs w:val="20"/>
                <w:lang w:eastAsia="pt-BR"/>
              </w:rPr>
            </w:pPr>
            <w:r w:rsidRPr="00802F61">
              <w:rPr>
                <w:rFonts w:ascii="Calibri" w:eastAsia="Times New Roman" w:hAnsi="Calibri" w:cs="Calibri"/>
                <w:color w:val="000000"/>
                <w:sz w:val="20"/>
                <w:szCs w:val="20"/>
                <w:lang w:eastAsia="pt-BR"/>
              </w:rPr>
              <w:t>R$ 315.209,24</w:t>
            </w:r>
          </w:p>
        </w:tc>
        <w:tc>
          <w:tcPr>
            <w:tcW w:w="0" w:type="auto"/>
            <w:shd w:val="clear" w:color="auto" w:fill="auto"/>
            <w:noWrap/>
            <w:vAlign w:val="bottom"/>
            <w:hideMark/>
          </w:tcPr>
          <w:p w:rsidR="00802F61" w:rsidRPr="00802F61" w:rsidRDefault="00802F61" w:rsidP="002813F8">
            <w:pPr>
              <w:spacing w:after="0" w:line="240" w:lineRule="auto"/>
              <w:jc w:val="center"/>
              <w:rPr>
                <w:rFonts w:ascii="Calibri" w:eastAsia="Times New Roman" w:hAnsi="Calibri" w:cs="Calibri"/>
                <w:color w:val="000000"/>
                <w:sz w:val="20"/>
                <w:szCs w:val="20"/>
                <w:lang w:eastAsia="pt-BR"/>
              </w:rPr>
            </w:pPr>
            <w:r w:rsidRPr="00802F61">
              <w:rPr>
                <w:rFonts w:ascii="Calibri" w:eastAsia="Times New Roman" w:hAnsi="Calibri" w:cs="Calibri"/>
                <w:color w:val="000000"/>
                <w:sz w:val="20"/>
                <w:szCs w:val="20"/>
                <w:lang w:eastAsia="pt-BR"/>
              </w:rPr>
              <w:t>R$ 346.730,16</w:t>
            </w:r>
          </w:p>
        </w:tc>
      </w:tr>
      <w:tr w:rsidR="00802F61" w:rsidRPr="00802F61" w:rsidTr="00A30335">
        <w:trPr>
          <w:trHeight w:val="292"/>
          <w:jc w:val="center"/>
        </w:trPr>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color w:val="000000"/>
                <w:sz w:val="20"/>
                <w:szCs w:val="20"/>
                <w:lang w:eastAsia="pt-BR"/>
              </w:rPr>
            </w:pPr>
            <w:r w:rsidRPr="00802F61">
              <w:rPr>
                <w:rFonts w:ascii="Calibri" w:eastAsia="Times New Roman" w:hAnsi="Calibri" w:cs="Calibri"/>
                <w:color w:val="000000"/>
                <w:sz w:val="20"/>
                <w:szCs w:val="20"/>
                <w:lang w:eastAsia="pt-BR"/>
              </w:rPr>
              <w:t>2</w:t>
            </w:r>
          </w:p>
        </w:tc>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color w:val="000000"/>
                <w:sz w:val="20"/>
                <w:szCs w:val="20"/>
                <w:lang w:eastAsia="pt-BR"/>
              </w:rPr>
            </w:pPr>
            <w:r w:rsidRPr="00802F61">
              <w:rPr>
                <w:rFonts w:ascii="Calibri" w:eastAsia="Times New Roman" w:hAnsi="Calibri" w:cs="Calibri"/>
                <w:color w:val="000000"/>
                <w:sz w:val="20"/>
                <w:szCs w:val="20"/>
                <w:lang w:eastAsia="pt-BR"/>
              </w:rPr>
              <w:t>MATERIAL</w:t>
            </w:r>
          </w:p>
        </w:tc>
        <w:tc>
          <w:tcPr>
            <w:tcW w:w="0" w:type="auto"/>
            <w:shd w:val="clear" w:color="auto" w:fill="auto"/>
            <w:noWrap/>
            <w:vAlign w:val="center"/>
            <w:hideMark/>
          </w:tcPr>
          <w:p w:rsidR="00802F61" w:rsidRPr="00802F61" w:rsidRDefault="00802F61" w:rsidP="00802F61">
            <w:pPr>
              <w:spacing w:after="0" w:line="240" w:lineRule="auto"/>
              <w:jc w:val="center"/>
              <w:rPr>
                <w:rFonts w:ascii="Calibri" w:eastAsia="Times New Roman" w:hAnsi="Calibri" w:cs="Calibri"/>
                <w:color w:val="000000"/>
                <w:sz w:val="20"/>
                <w:szCs w:val="20"/>
                <w:lang w:eastAsia="pt-BR"/>
              </w:rPr>
            </w:pPr>
            <w:r w:rsidRPr="00802F61">
              <w:rPr>
                <w:rFonts w:ascii="Calibri" w:eastAsia="Times New Roman" w:hAnsi="Calibri" w:cs="Calibri"/>
                <w:color w:val="000000"/>
                <w:sz w:val="20"/>
                <w:szCs w:val="20"/>
                <w:lang w:eastAsia="pt-BR"/>
              </w:rPr>
              <w:t>R$ 546.081,25</w:t>
            </w:r>
          </w:p>
        </w:tc>
        <w:tc>
          <w:tcPr>
            <w:tcW w:w="0" w:type="auto"/>
            <w:shd w:val="clear" w:color="auto" w:fill="auto"/>
            <w:noWrap/>
            <w:vAlign w:val="bottom"/>
            <w:hideMark/>
          </w:tcPr>
          <w:p w:rsidR="00802F61" w:rsidRPr="00802F61" w:rsidRDefault="00802F61" w:rsidP="002813F8">
            <w:pPr>
              <w:spacing w:after="0" w:line="240" w:lineRule="auto"/>
              <w:jc w:val="center"/>
              <w:rPr>
                <w:rFonts w:ascii="Calibri" w:eastAsia="Times New Roman" w:hAnsi="Calibri" w:cs="Calibri"/>
                <w:color w:val="000000"/>
                <w:sz w:val="20"/>
                <w:szCs w:val="20"/>
                <w:lang w:eastAsia="pt-BR"/>
              </w:rPr>
            </w:pPr>
            <w:r w:rsidRPr="00802F61">
              <w:rPr>
                <w:rFonts w:ascii="Calibri" w:eastAsia="Times New Roman" w:hAnsi="Calibri" w:cs="Calibri"/>
                <w:color w:val="000000"/>
                <w:sz w:val="20"/>
                <w:szCs w:val="20"/>
                <w:lang w:eastAsia="pt-BR"/>
              </w:rPr>
              <w:t>R$ 655.297,50</w:t>
            </w:r>
          </w:p>
        </w:tc>
      </w:tr>
      <w:tr w:rsidR="00802F61" w:rsidRPr="00802F61" w:rsidTr="00A30335">
        <w:trPr>
          <w:trHeight w:val="292"/>
          <w:jc w:val="center"/>
        </w:trPr>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color w:val="000000"/>
                <w:sz w:val="20"/>
                <w:szCs w:val="20"/>
                <w:lang w:eastAsia="pt-BR"/>
              </w:rPr>
            </w:pPr>
          </w:p>
        </w:tc>
        <w:tc>
          <w:tcPr>
            <w:tcW w:w="0" w:type="auto"/>
            <w:shd w:val="clear" w:color="auto" w:fill="auto"/>
            <w:vAlign w:val="center"/>
            <w:hideMark/>
          </w:tcPr>
          <w:p w:rsidR="00802F61" w:rsidRPr="00802F61" w:rsidRDefault="00802F61" w:rsidP="00802F61">
            <w:pPr>
              <w:spacing w:after="0" w:line="240" w:lineRule="auto"/>
              <w:jc w:val="center"/>
              <w:rPr>
                <w:rFonts w:ascii="Calibri" w:eastAsia="Times New Roman" w:hAnsi="Calibri" w:cs="Calibri"/>
                <w:color w:val="000000"/>
                <w:sz w:val="20"/>
                <w:szCs w:val="20"/>
                <w:lang w:eastAsia="pt-BR"/>
              </w:rPr>
            </w:pPr>
          </w:p>
        </w:tc>
        <w:tc>
          <w:tcPr>
            <w:tcW w:w="0" w:type="auto"/>
            <w:shd w:val="clear" w:color="auto" w:fill="auto"/>
            <w:noWrap/>
            <w:vAlign w:val="center"/>
            <w:hideMark/>
          </w:tcPr>
          <w:p w:rsidR="00802F61" w:rsidRPr="00802F61" w:rsidRDefault="00802F61" w:rsidP="00802F61">
            <w:pPr>
              <w:spacing w:after="0" w:line="240" w:lineRule="auto"/>
              <w:jc w:val="center"/>
              <w:rPr>
                <w:rFonts w:ascii="Calibri" w:eastAsia="Times New Roman" w:hAnsi="Calibri" w:cs="Calibri"/>
                <w:b/>
                <w:bCs/>
                <w:color w:val="FF0000"/>
                <w:sz w:val="20"/>
                <w:szCs w:val="20"/>
                <w:lang w:eastAsia="pt-BR"/>
              </w:rPr>
            </w:pPr>
            <w:r w:rsidRPr="00802F61">
              <w:rPr>
                <w:rFonts w:ascii="Calibri" w:eastAsia="Times New Roman" w:hAnsi="Calibri" w:cs="Calibri"/>
                <w:b/>
                <w:bCs/>
                <w:sz w:val="20"/>
                <w:szCs w:val="20"/>
                <w:lang w:eastAsia="pt-BR"/>
              </w:rPr>
              <w:t>R$ 861.290,50</w:t>
            </w:r>
          </w:p>
        </w:tc>
        <w:tc>
          <w:tcPr>
            <w:tcW w:w="0" w:type="auto"/>
            <w:shd w:val="clear" w:color="auto" w:fill="auto"/>
            <w:noWrap/>
            <w:vAlign w:val="bottom"/>
            <w:hideMark/>
          </w:tcPr>
          <w:p w:rsidR="00802F61" w:rsidRPr="00802F61" w:rsidRDefault="00802F61" w:rsidP="002813F8">
            <w:pPr>
              <w:spacing w:after="0" w:line="240" w:lineRule="auto"/>
              <w:jc w:val="center"/>
              <w:rPr>
                <w:rFonts w:ascii="Calibri" w:eastAsia="Times New Roman" w:hAnsi="Calibri" w:cs="Calibri"/>
                <w:b/>
                <w:color w:val="000000"/>
                <w:sz w:val="20"/>
                <w:szCs w:val="20"/>
                <w:lang w:eastAsia="pt-BR"/>
              </w:rPr>
            </w:pPr>
            <w:r w:rsidRPr="00802F61">
              <w:rPr>
                <w:rFonts w:ascii="Calibri" w:eastAsia="Times New Roman" w:hAnsi="Calibri" w:cs="Calibri"/>
                <w:b/>
                <w:color w:val="000000"/>
                <w:sz w:val="20"/>
                <w:szCs w:val="20"/>
                <w:lang w:eastAsia="pt-BR"/>
              </w:rPr>
              <w:t>R$ 1.002.027,66</w:t>
            </w:r>
          </w:p>
        </w:tc>
      </w:tr>
      <w:bookmarkEnd w:id="2"/>
    </w:tbl>
    <w:p w:rsidR="00C147E6" w:rsidRPr="00CB7DA4" w:rsidRDefault="00C147E6"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6. </w:t>
      </w:r>
      <w:r w:rsidR="00784984" w:rsidRPr="00CB7DA4">
        <w:rPr>
          <w:rFonts w:eastAsia="Times New Roman" w:cstheme="minorHAnsi"/>
          <w:b/>
          <w:bCs/>
          <w:caps/>
          <w:color w:val="000000"/>
          <w:sz w:val="24"/>
          <w:szCs w:val="24"/>
          <w:lang w:eastAsia="pt-BR"/>
        </w:rPr>
        <w:t>ESTIMATIVA DO VALOR DA CONTRATAÇÃO</w:t>
      </w:r>
    </w:p>
    <w:p w:rsidR="004405E9" w:rsidRDefault="00784984" w:rsidP="00560ABE">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lastRenderedPageBreak/>
        <w:t>Em</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relação ao</w:t>
      </w:r>
      <w:r w:rsidR="00A376E8">
        <w:rPr>
          <w:rFonts w:eastAsia="Times New Roman" w:cstheme="minorHAnsi"/>
          <w:color w:val="000000"/>
          <w:sz w:val="24"/>
          <w:szCs w:val="24"/>
          <w:lang w:eastAsia="pt-BR"/>
        </w:rPr>
        <w:t>s</w:t>
      </w:r>
      <w:r w:rsidRPr="00CB7DA4">
        <w:rPr>
          <w:rFonts w:eastAsia="Times New Roman" w:cstheme="minorHAnsi"/>
          <w:color w:val="000000"/>
          <w:sz w:val="24"/>
          <w:szCs w:val="24"/>
          <w:lang w:eastAsia="pt-BR"/>
        </w:rPr>
        <w:t xml:space="preserve"> gastos com</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peças e serviços</w:t>
      </w:r>
      <w:r w:rsidR="004405E9">
        <w:rPr>
          <w:rFonts w:eastAsia="Times New Roman" w:cstheme="minorHAnsi"/>
          <w:color w:val="000000"/>
          <w:sz w:val="24"/>
          <w:szCs w:val="24"/>
          <w:lang w:eastAsia="pt-BR"/>
        </w:rPr>
        <w:t xml:space="preserve"> no novo contrato </w:t>
      </w:r>
      <w:r w:rsidR="00A376E8">
        <w:rPr>
          <w:rFonts w:eastAsia="Times New Roman" w:cstheme="minorHAnsi"/>
          <w:color w:val="000000"/>
          <w:sz w:val="24"/>
          <w:szCs w:val="24"/>
          <w:lang w:eastAsia="pt-BR"/>
        </w:rPr>
        <w:t xml:space="preserve">em comparação com o </w:t>
      </w:r>
      <w:r w:rsidR="004405E9">
        <w:rPr>
          <w:rFonts w:eastAsia="Times New Roman" w:cstheme="minorHAnsi"/>
          <w:color w:val="000000"/>
          <w:sz w:val="24"/>
          <w:szCs w:val="24"/>
          <w:lang w:eastAsia="pt-BR"/>
        </w:rPr>
        <w:t>c</w:t>
      </w:r>
      <w:r w:rsidR="00A376E8">
        <w:rPr>
          <w:rFonts w:eastAsia="Times New Roman" w:cstheme="minorHAnsi"/>
          <w:color w:val="000000"/>
          <w:sz w:val="24"/>
          <w:szCs w:val="24"/>
          <w:lang w:eastAsia="pt-BR"/>
        </w:rPr>
        <w:t xml:space="preserve">ontrato </w:t>
      </w:r>
      <w:r w:rsidR="004405E9">
        <w:rPr>
          <w:rFonts w:eastAsia="Times New Roman" w:cstheme="minorHAnsi"/>
          <w:color w:val="000000"/>
          <w:sz w:val="24"/>
          <w:szCs w:val="24"/>
          <w:lang w:eastAsia="pt-BR"/>
        </w:rPr>
        <w:t>que se encerrou em 23/03/2022 (04/2017), cujo valor era de R$ 904.557,20,</w:t>
      </w:r>
      <w:r w:rsidR="00A376E8">
        <w:rPr>
          <w:rFonts w:eastAsia="Times New Roman" w:cstheme="minorHAnsi"/>
          <w:color w:val="000000"/>
          <w:sz w:val="24"/>
          <w:szCs w:val="24"/>
          <w:lang w:eastAsia="pt-BR"/>
        </w:rPr>
        <w:t xml:space="preserve"> </w:t>
      </w:r>
      <w:r w:rsidR="004405E9">
        <w:rPr>
          <w:rFonts w:eastAsia="Times New Roman" w:cstheme="minorHAnsi"/>
          <w:color w:val="000000"/>
          <w:sz w:val="24"/>
          <w:szCs w:val="24"/>
          <w:lang w:eastAsia="pt-BR"/>
        </w:rPr>
        <w:t xml:space="preserve">haverá </w:t>
      </w:r>
      <w:r w:rsidR="00A376E8">
        <w:rPr>
          <w:rFonts w:eastAsia="Times New Roman" w:cstheme="minorHAnsi"/>
          <w:color w:val="000000"/>
          <w:sz w:val="24"/>
          <w:szCs w:val="24"/>
          <w:lang w:eastAsia="pt-BR"/>
        </w:rPr>
        <w:t xml:space="preserve">terá um aumento de 10,78%. </w:t>
      </w:r>
    </w:p>
    <w:p w:rsidR="004405E9" w:rsidRDefault="004405E9" w:rsidP="00560ABE">
      <w:pPr>
        <w:spacing w:after="0" w:line="240" w:lineRule="auto"/>
        <w:ind w:right="120" w:firstLine="1134"/>
        <w:jc w:val="both"/>
        <w:rPr>
          <w:rFonts w:eastAsia="Times New Roman" w:cstheme="minorHAnsi"/>
          <w:color w:val="000000"/>
          <w:sz w:val="24"/>
          <w:szCs w:val="24"/>
          <w:lang w:eastAsia="pt-BR"/>
        </w:rPr>
      </w:pPr>
      <w:r>
        <w:rPr>
          <w:rFonts w:eastAsia="Times New Roman" w:cstheme="minorHAnsi"/>
          <w:color w:val="000000"/>
          <w:sz w:val="24"/>
          <w:szCs w:val="24"/>
          <w:lang w:eastAsia="pt-BR"/>
        </w:rPr>
        <w:t xml:space="preserve">Em comparação </w:t>
      </w:r>
      <w:r w:rsidR="00802F61">
        <w:rPr>
          <w:rFonts w:eastAsia="Times New Roman" w:cstheme="minorHAnsi"/>
          <w:color w:val="000000"/>
          <w:sz w:val="24"/>
          <w:szCs w:val="24"/>
          <w:lang w:eastAsia="pt-BR"/>
        </w:rPr>
        <w:t>com o gasto médio dos últimos 03 anos (R$ 861.290,50), o novo contrato terá um aumento projetado de 16,34% (R$ 1.002.027,66).</w:t>
      </w:r>
    </w:p>
    <w:p w:rsidR="00A376E8" w:rsidRDefault="00A376E8" w:rsidP="00560ABE">
      <w:pPr>
        <w:spacing w:after="0" w:line="240" w:lineRule="auto"/>
        <w:ind w:right="120" w:firstLine="1134"/>
        <w:jc w:val="both"/>
        <w:rPr>
          <w:rFonts w:eastAsia="Times New Roman" w:cstheme="minorHAnsi"/>
          <w:sz w:val="24"/>
          <w:szCs w:val="24"/>
          <w:lang w:eastAsia="pt-BR"/>
        </w:rPr>
      </w:pPr>
      <w:r>
        <w:rPr>
          <w:rFonts w:eastAsia="Times New Roman" w:cstheme="minorHAnsi"/>
          <w:color w:val="000000"/>
          <w:sz w:val="24"/>
          <w:szCs w:val="24"/>
          <w:lang w:eastAsia="pt-BR"/>
        </w:rPr>
        <w:t xml:space="preserve">Esse acréscimo </w:t>
      </w:r>
      <w:r w:rsidR="00802F61">
        <w:rPr>
          <w:rFonts w:eastAsia="Times New Roman" w:cstheme="minorHAnsi"/>
          <w:color w:val="000000"/>
          <w:sz w:val="24"/>
          <w:szCs w:val="24"/>
          <w:lang w:eastAsia="pt-BR"/>
        </w:rPr>
        <w:t xml:space="preserve">projetado </w:t>
      </w:r>
      <w:r>
        <w:rPr>
          <w:rFonts w:eastAsia="Times New Roman" w:cstheme="minorHAnsi"/>
          <w:color w:val="000000"/>
          <w:sz w:val="24"/>
          <w:szCs w:val="24"/>
          <w:lang w:eastAsia="pt-BR"/>
        </w:rPr>
        <w:t xml:space="preserve">se justifica pelas </w:t>
      </w:r>
      <w:r w:rsidRPr="00DB5A31">
        <w:rPr>
          <w:rFonts w:eastAsia="Times New Roman" w:cstheme="minorHAnsi"/>
          <w:sz w:val="24"/>
          <w:szCs w:val="24"/>
          <w:lang w:eastAsia="pt-BR"/>
        </w:rPr>
        <w:t xml:space="preserve">recentes aquisições de veículos mais modernos têm impactado no consumo de peças </w:t>
      </w:r>
      <w:r>
        <w:rPr>
          <w:rFonts w:eastAsia="Times New Roman" w:cstheme="minorHAnsi"/>
          <w:sz w:val="24"/>
          <w:szCs w:val="24"/>
          <w:lang w:eastAsia="pt-BR"/>
        </w:rPr>
        <w:t xml:space="preserve">e manutenção </w:t>
      </w:r>
      <w:r w:rsidRPr="00DB5A31">
        <w:rPr>
          <w:rFonts w:eastAsia="Times New Roman" w:cstheme="minorHAnsi"/>
          <w:sz w:val="24"/>
          <w:szCs w:val="24"/>
          <w:lang w:eastAsia="pt-BR"/>
        </w:rPr>
        <w:t>mais caras.</w:t>
      </w:r>
    </w:p>
    <w:p w:rsidR="00802F61" w:rsidRDefault="00802F61" w:rsidP="00560ABE">
      <w:pPr>
        <w:spacing w:after="0" w:line="240" w:lineRule="auto"/>
        <w:ind w:right="120" w:firstLine="1134"/>
        <w:jc w:val="both"/>
        <w:rPr>
          <w:rFonts w:eastAsia="Times New Roman" w:cstheme="minorHAnsi"/>
          <w:color w:val="000000"/>
          <w:sz w:val="24"/>
          <w:szCs w:val="24"/>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8"/>
        <w:gridCol w:w="3982"/>
      </w:tblGrid>
      <w:tr w:rsidR="004405E9" w:rsidRPr="00DB5A31" w:rsidTr="0095569A">
        <w:trPr>
          <w:trHeight w:val="292"/>
          <w:jc w:val="center"/>
        </w:trPr>
        <w:tc>
          <w:tcPr>
            <w:tcW w:w="0" w:type="auto"/>
            <w:gridSpan w:val="2"/>
            <w:shd w:val="clear" w:color="auto" w:fill="FFFF00"/>
            <w:noWrap/>
            <w:vAlign w:val="center"/>
          </w:tcPr>
          <w:p w:rsidR="004405E9" w:rsidRPr="00DB5A31" w:rsidRDefault="004405E9" w:rsidP="000A0EA9">
            <w:pPr>
              <w:spacing w:after="0" w:line="240" w:lineRule="auto"/>
              <w:jc w:val="center"/>
              <w:rPr>
                <w:rFonts w:ascii="Calibri" w:eastAsia="Times New Roman" w:hAnsi="Calibri" w:cs="Calibri"/>
                <w:b/>
                <w:bCs/>
                <w:color w:val="000000"/>
                <w:sz w:val="24"/>
                <w:szCs w:val="24"/>
                <w:lang w:eastAsia="pt-BR"/>
              </w:rPr>
            </w:pPr>
            <w:r w:rsidRPr="00DB5A31">
              <w:rPr>
                <w:rFonts w:ascii="Calibri" w:eastAsia="Times New Roman" w:hAnsi="Calibri" w:cs="Calibri"/>
                <w:b/>
                <w:bCs/>
                <w:color w:val="000000"/>
                <w:sz w:val="24"/>
                <w:szCs w:val="24"/>
                <w:lang w:eastAsia="pt-BR"/>
              </w:rPr>
              <w:t xml:space="preserve">ESTIMATIVA PARA A FUTURA CONTRATAÇÃO DE MANUTENÇÃO </w:t>
            </w:r>
          </w:p>
        </w:tc>
      </w:tr>
      <w:tr w:rsidR="004405E9" w:rsidRPr="00DB5A31" w:rsidTr="000A0EA9">
        <w:trPr>
          <w:trHeight w:val="292"/>
          <w:jc w:val="center"/>
        </w:trPr>
        <w:tc>
          <w:tcPr>
            <w:tcW w:w="0" w:type="auto"/>
            <w:shd w:val="clear" w:color="auto" w:fill="auto"/>
            <w:noWrap/>
            <w:vAlign w:val="center"/>
            <w:hideMark/>
          </w:tcPr>
          <w:p w:rsidR="004405E9" w:rsidRPr="00DB5A31" w:rsidRDefault="004405E9" w:rsidP="000A0EA9">
            <w:pPr>
              <w:spacing w:after="0" w:line="240" w:lineRule="auto"/>
              <w:jc w:val="center"/>
              <w:rPr>
                <w:rFonts w:ascii="Calibri" w:eastAsia="Times New Roman" w:hAnsi="Calibri" w:cs="Calibri"/>
                <w:b/>
                <w:bCs/>
                <w:color w:val="000000"/>
                <w:sz w:val="24"/>
                <w:szCs w:val="24"/>
                <w:lang w:eastAsia="pt-BR"/>
              </w:rPr>
            </w:pPr>
            <w:r w:rsidRPr="00DB5A31">
              <w:rPr>
                <w:rFonts w:ascii="Calibri" w:eastAsia="Times New Roman" w:hAnsi="Calibri" w:cs="Calibri"/>
                <w:b/>
                <w:bCs/>
                <w:color w:val="000000"/>
                <w:sz w:val="24"/>
                <w:szCs w:val="24"/>
                <w:lang w:eastAsia="pt-BR"/>
              </w:rPr>
              <w:t>SERVIÇOS</w:t>
            </w:r>
          </w:p>
        </w:tc>
        <w:tc>
          <w:tcPr>
            <w:tcW w:w="0" w:type="auto"/>
            <w:shd w:val="clear" w:color="auto" w:fill="auto"/>
            <w:noWrap/>
            <w:vAlign w:val="bottom"/>
            <w:hideMark/>
          </w:tcPr>
          <w:p w:rsidR="004405E9" w:rsidRPr="00DB5A31" w:rsidRDefault="004405E9" w:rsidP="000A0EA9">
            <w:pPr>
              <w:spacing w:after="0" w:line="240" w:lineRule="auto"/>
              <w:jc w:val="center"/>
              <w:rPr>
                <w:rFonts w:ascii="Calibri" w:hAnsi="Calibri" w:cs="Calibri"/>
                <w:color w:val="000000"/>
                <w:sz w:val="24"/>
                <w:szCs w:val="24"/>
              </w:rPr>
            </w:pPr>
            <w:r w:rsidRPr="00DB5A31">
              <w:rPr>
                <w:rFonts w:ascii="Calibri" w:hAnsi="Calibri" w:cs="Calibri"/>
                <w:color w:val="000000"/>
                <w:sz w:val="24"/>
                <w:szCs w:val="24"/>
              </w:rPr>
              <w:t>R$ 346.730,1</w:t>
            </w:r>
            <w:r>
              <w:rPr>
                <w:rFonts w:ascii="Calibri" w:hAnsi="Calibri" w:cs="Calibri"/>
                <w:color w:val="000000"/>
                <w:sz w:val="24"/>
                <w:szCs w:val="24"/>
              </w:rPr>
              <w:t>6</w:t>
            </w:r>
          </w:p>
        </w:tc>
      </w:tr>
      <w:tr w:rsidR="004405E9" w:rsidRPr="00DB5A31" w:rsidTr="000A0EA9">
        <w:trPr>
          <w:trHeight w:val="292"/>
          <w:jc w:val="center"/>
        </w:trPr>
        <w:tc>
          <w:tcPr>
            <w:tcW w:w="0" w:type="auto"/>
            <w:shd w:val="clear" w:color="auto" w:fill="auto"/>
            <w:noWrap/>
            <w:vAlign w:val="center"/>
            <w:hideMark/>
          </w:tcPr>
          <w:p w:rsidR="004405E9" w:rsidRPr="00DB5A31" w:rsidRDefault="004405E9" w:rsidP="000A0EA9">
            <w:pPr>
              <w:spacing w:after="0" w:line="240" w:lineRule="auto"/>
              <w:jc w:val="center"/>
              <w:rPr>
                <w:rFonts w:ascii="Calibri" w:eastAsia="Times New Roman" w:hAnsi="Calibri" w:cs="Calibri"/>
                <w:b/>
                <w:bCs/>
                <w:color w:val="000000"/>
                <w:sz w:val="24"/>
                <w:szCs w:val="24"/>
                <w:lang w:eastAsia="pt-BR"/>
              </w:rPr>
            </w:pPr>
            <w:r w:rsidRPr="00DB5A31">
              <w:rPr>
                <w:rFonts w:ascii="Calibri" w:eastAsia="Times New Roman" w:hAnsi="Calibri" w:cs="Calibri"/>
                <w:b/>
                <w:bCs/>
                <w:color w:val="000000"/>
                <w:sz w:val="24"/>
                <w:szCs w:val="24"/>
                <w:lang w:eastAsia="pt-BR"/>
              </w:rPr>
              <w:t>PEÇAS</w:t>
            </w:r>
          </w:p>
        </w:tc>
        <w:tc>
          <w:tcPr>
            <w:tcW w:w="0" w:type="auto"/>
            <w:shd w:val="clear" w:color="auto" w:fill="auto"/>
            <w:noWrap/>
            <w:vAlign w:val="bottom"/>
            <w:hideMark/>
          </w:tcPr>
          <w:p w:rsidR="004405E9" w:rsidRPr="00DB5A31" w:rsidRDefault="004405E9" w:rsidP="000A0EA9">
            <w:pPr>
              <w:spacing w:after="0" w:line="240" w:lineRule="auto"/>
              <w:jc w:val="center"/>
              <w:rPr>
                <w:rFonts w:ascii="Calibri" w:hAnsi="Calibri" w:cs="Calibri"/>
                <w:color w:val="000000"/>
                <w:sz w:val="24"/>
                <w:szCs w:val="24"/>
              </w:rPr>
            </w:pPr>
            <w:r w:rsidRPr="00DB5A31">
              <w:rPr>
                <w:rFonts w:ascii="Calibri" w:hAnsi="Calibri" w:cs="Calibri"/>
                <w:color w:val="000000"/>
                <w:sz w:val="24"/>
                <w:szCs w:val="24"/>
              </w:rPr>
              <w:t>R$ 655.297,50</w:t>
            </w:r>
          </w:p>
        </w:tc>
      </w:tr>
      <w:tr w:rsidR="004405E9" w:rsidRPr="00DB5A31" w:rsidTr="000A0EA9">
        <w:trPr>
          <w:trHeight w:val="292"/>
          <w:jc w:val="center"/>
        </w:trPr>
        <w:tc>
          <w:tcPr>
            <w:tcW w:w="0" w:type="auto"/>
            <w:shd w:val="clear" w:color="auto" w:fill="auto"/>
            <w:noWrap/>
            <w:vAlign w:val="center"/>
            <w:hideMark/>
          </w:tcPr>
          <w:p w:rsidR="004405E9" w:rsidRPr="00DB5A31" w:rsidRDefault="004405E9" w:rsidP="000A0EA9">
            <w:pPr>
              <w:spacing w:after="0" w:line="240" w:lineRule="auto"/>
              <w:jc w:val="center"/>
              <w:rPr>
                <w:rFonts w:ascii="Calibri" w:eastAsia="Times New Roman" w:hAnsi="Calibri" w:cs="Calibri"/>
                <w:b/>
                <w:bCs/>
                <w:color w:val="000000"/>
                <w:sz w:val="24"/>
                <w:szCs w:val="24"/>
                <w:lang w:eastAsia="pt-BR"/>
              </w:rPr>
            </w:pPr>
            <w:r w:rsidRPr="00DB5A31">
              <w:rPr>
                <w:rFonts w:ascii="Calibri" w:eastAsia="Times New Roman" w:hAnsi="Calibri" w:cs="Calibri"/>
                <w:b/>
                <w:bCs/>
                <w:color w:val="000000"/>
                <w:sz w:val="24"/>
                <w:szCs w:val="24"/>
                <w:lang w:eastAsia="pt-BR"/>
              </w:rPr>
              <w:t>TOTAL</w:t>
            </w:r>
          </w:p>
        </w:tc>
        <w:tc>
          <w:tcPr>
            <w:tcW w:w="0" w:type="auto"/>
            <w:shd w:val="clear" w:color="auto" w:fill="92D050"/>
            <w:noWrap/>
            <w:vAlign w:val="bottom"/>
            <w:hideMark/>
          </w:tcPr>
          <w:p w:rsidR="004405E9" w:rsidRPr="00DB5A31" w:rsidRDefault="004405E9" w:rsidP="000A0EA9">
            <w:pPr>
              <w:spacing w:after="0" w:line="240" w:lineRule="auto"/>
              <w:jc w:val="center"/>
              <w:rPr>
                <w:rFonts w:ascii="Calibri" w:hAnsi="Calibri" w:cs="Calibri"/>
                <w:b/>
                <w:color w:val="000000"/>
                <w:sz w:val="24"/>
                <w:szCs w:val="24"/>
              </w:rPr>
            </w:pPr>
            <w:r w:rsidRPr="00DB5A31">
              <w:rPr>
                <w:rFonts w:ascii="Calibri" w:hAnsi="Calibri" w:cs="Calibri"/>
                <w:b/>
                <w:color w:val="000000"/>
                <w:sz w:val="24"/>
                <w:szCs w:val="24"/>
              </w:rPr>
              <w:t>R$ 1.002.027,6</w:t>
            </w:r>
            <w:r>
              <w:rPr>
                <w:rFonts w:ascii="Calibri" w:hAnsi="Calibri" w:cs="Calibri"/>
                <w:b/>
                <w:color w:val="000000"/>
                <w:sz w:val="24"/>
                <w:szCs w:val="24"/>
              </w:rPr>
              <w:t>6</w:t>
            </w:r>
          </w:p>
        </w:tc>
      </w:tr>
    </w:tbl>
    <w:p w:rsidR="00A376E8" w:rsidRDefault="00A376E8" w:rsidP="00CB7DA4">
      <w:pPr>
        <w:spacing w:after="0" w:line="240" w:lineRule="auto"/>
        <w:ind w:right="120"/>
        <w:jc w:val="both"/>
        <w:rPr>
          <w:rFonts w:eastAsia="Times New Roman" w:cstheme="minorHAnsi"/>
          <w:color w:val="000000"/>
          <w:sz w:val="24"/>
          <w:szCs w:val="24"/>
          <w:lang w:eastAsia="pt-BR"/>
        </w:rPr>
      </w:pPr>
    </w:p>
    <w:p w:rsidR="00784984" w:rsidRPr="00A376E8" w:rsidRDefault="00784984" w:rsidP="00560ABE">
      <w:pPr>
        <w:spacing w:after="0" w:line="240" w:lineRule="auto"/>
        <w:ind w:right="120" w:firstLine="1134"/>
        <w:jc w:val="both"/>
        <w:rPr>
          <w:rFonts w:eastAsia="Times New Roman" w:cstheme="minorHAnsi"/>
          <w:color w:val="000000"/>
          <w:sz w:val="24"/>
          <w:szCs w:val="24"/>
          <w:lang w:eastAsia="pt-BR"/>
        </w:rPr>
      </w:pPr>
      <w:r w:rsidRPr="00A376E8">
        <w:rPr>
          <w:rFonts w:eastAsia="Times New Roman" w:cstheme="minorHAnsi"/>
          <w:color w:val="000000"/>
          <w:sz w:val="24"/>
          <w:szCs w:val="24"/>
          <w:lang w:eastAsia="pt-BR"/>
        </w:rPr>
        <w:t xml:space="preserve">Concluímos que resta justificado a estimativa inicial de contratação de administração da frota da </w:t>
      </w:r>
      <w:r w:rsidR="00863771" w:rsidRPr="00A376E8">
        <w:rPr>
          <w:rFonts w:eastAsia="Times New Roman" w:cstheme="minorHAnsi"/>
          <w:color w:val="000000"/>
          <w:sz w:val="24"/>
          <w:szCs w:val="24"/>
          <w:lang w:eastAsia="pt-BR"/>
        </w:rPr>
        <w:t>SR/PF/MT</w:t>
      </w:r>
      <w:r w:rsidRPr="00A376E8">
        <w:rPr>
          <w:rFonts w:eastAsia="Times New Roman" w:cstheme="minorHAnsi"/>
          <w:color w:val="000000"/>
          <w:sz w:val="24"/>
          <w:szCs w:val="24"/>
          <w:lang w:eastAsia="pt-BR"/>
        </w:rPr>
        <w:t xml:space="preserve"> pelo valor de</w:t>
      </w:r>
      <w:r w:rsidR="00CE1106" w:rsidRPr="00A376E8">
        <w:rPr>
          <w:rFonts w:eastAsia="Times New Roman" w:cstheme="minorHAnsi"/>
          <w:color w:val="000000"/>
          <w:sz w:val="24"/>
          <w:szCs w:val="24"/>
          <w:lang w:eastAsia="pt-BR"/>
        </w:rPr>
        <w:t xml:space="preserve"> </w:t>
      </w:r>
      <w:r w:rsidR="00A376E8" w:rsidRPr="00A376E8">
        <w:rPr>
          <w:rFonts w:eastAsia="Times New Roman" w:cstheme="minorHAnsi"/>
          <w:bCs/>
          <w:color w:val="000000"/>
          <w:sz w:val="24"/>
          <w:szCs w:val="24"/>
          <w:lang w:eastAsia="pt-BR"/>
        </w:rPr>
        <w:t>R$ 1.002.027,6</w:t>
      </w:r>
      <w:r w:rsidR="00802F61">
        <w:rPr>
          <w:rFonts w:eastAsia="Times New Roman" w:cstheme="minorHAnsi"/>
          <w:bCs/>
          <w:color w:val="000000"/>
          <w:sz w:val="24"/>
          <w:szCs w:val="24"/>
          <w:lang w:eastAsia="pt-BR"/>
        </w:rPr>
        <w:t>6</w:t>
      </w:r>
      <w:r w:rsidRPr="00A376E8">
        <w:rPr>
          <w:rFonts w:eastAsia="Times New Roman" w:cstheme="minorHAnsi"/>
          <w:color w:val="000000"/>
          <w:sz w:val="24"/>
          <w:szCs w:val="24"/>
          <w:lang w:eastAsia="pt-BR"/>
        </w:rPr>
        <w:t>.</w:t>
      </w:r>
    </w:p>
    <w:p w:rsidR="00BE050F" w:rsidRPr="00CB7DA4" w:rsidRDefault="00BE050F"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7. </w:t>
      </w:r>
      <w:r w:rsidR="00784984" w:rsidRPr="00CB7DA4">
        <w:rPr>
          <w:rFonts w:eastAsia="Times New Roman" w:cstheme="minorHAnsi"/>
          <w:b/>
          <w:bCs/>
          <w:caps/>
          <w:color w:val="000000"/>
          <w:sz w:val="24"/>
          <w:szCs w:val="24"/>
          <w:lang w:eastAsia="pt-BR"/>
        </w:rPr>
        <w:t>JUSTIFICATIVAS PARA O PARCELAMENTO OU NÃO DA SOLUÇÃO</w:t>
      </w:r>
    </w:p>
    <w:p w:rsidR="00784984" w:rsidRDefault="00784984" w:rsidP="00560ABE">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A contratação pretendida trata-se do serviço de gerenciamento de frota </w:t>
      </w:r>
      <w:r w:rsidR="00385547">
        <w:rPr>
          <w:rFonts w:eastAsia="Times New Roman" w:cstheme="minorHAnsi"/>
          <w:color w:val="000000"/>
          <w:sz w:val="24"/>
          <w:szCs w:val="24"/>
          <w:lang w:eastAsia="pt-BR"/>
        </w:rPr>
        <w:t>para os serviços</w:t>
      </w:r>
      <w:r w:rsidR="00E456DD">
        <w:rPr>
          <w:rFonts w:eastAsia="Times New Roman" w:cstheme="minorHAnsi"/>
          <w:color w:val="000000"/>
          <w:sz w:val="24"/>
          <w:szCs w:val="24"/>
          <w:lang w:eastAsia="pt-BR"/>
        </w:rPr>
        <w:t xml:space="preserve"> </w:t>
      </w:r>
      <w:r w:rsidR="00385547">
        <w:rPr>
          <w:rFonts w:eastAsia="Times New Roman" w:cstheme="minorHAnsi"/>
          <w:color w:val="000000"/>
          <w:sz w:val="24"/>
          <w:szCs w:val="24"/>
          <w:lang w:eastAsia="pt-BR"/>
        </w:rPr>
        <w:t>d</w:t>
      </w:r>
      <w:r w:rsidR="00E456DD">
        <w:rPr>
          <w:rFonts w:eastAsia="Times New Roman" w:cstheme="minorHAnsi"/>
          <w:color w:val="000000"/>
          <w:sz w:val="24"/>
          <w:szCs w:val="24"/>
          <w:lang w:eastAsia="pt-BR"/>
        </w:rPr>
        <w:t xml:space="preserve">e </w:t>
      </w:r>
      <w:r w:rsidRPr="00CB7DA4">
        <w:rPr>
          <w:rFonts w:eastAsia="Times New Roman" w:cstheme="minorHAnsi"/>
          <w:color w:val="000000"/>
          <w:sz w:val="24"/>
          <w:szCs w:val="24"/>
          <w:lang w:eastAsia="pt-BR"/>
        </w:rPr>
        <w:t>manutenção preventiva e corretiva</w:t>
      </w:r>
      <w:r w:rsidR="00E456DD">
        <w:rPr>
          <w:rFonts w:eastAsia="Times New Roman" w:cstheme="minorHAnsi"/>
          <w:color w:val="000000"/>
          <w:sz w:val="24"/>
          <w:szCs w:val="24"/>
          <w:lang w:eastAsia="pt-BR"/>
        </w:rPr>
        <w:t xml:space="preserve"> (peças e serviços), sem necessidade de cartão</w:t>
      </w:r>
      <w:r w:rsidRPr="00CB7DA4">
        <w:rPr>
          <w:rFonts w:eastAsia="Times New Roman" w:cstheme="minorHAnsi"/>
          <w:color w:val="000000"/>
          <w:sz w:val="24"/>
          <w:szCs w:val="24"/>
          <w:lang w:eastAsia="pt-BR"/>
        </w:rPr>
        <w:t>.</w:t>
      </w:r>
    </w:p>
    <w:p w:rsidR="00E456DD" w:rsidRDefault="00385547" w:rsidP="00560ABE">
      <w:pPr>
        <w:spacing w:after="0" w:line="240" w:lineRule="auto"/>
        <w:ind w:right="120" w:firstLine="1134"/>
        <w:jc w:val="both"/>
        <w:rPr>
          <w:rFonts w:eastAsia="Times New Roman" w:cstheme="minorHAnsi"/>
          <w:color w:val="000000"/>
          <w:sz w:val="24"/>
          <w:szCs w:val="24"/>
          <w:lang w:eastAsia="pt-BR"/>
        </w:rPr>
      </w:pPr>
      <w:r>
        <w:rPr>
          <w:rFonts w:eastAsia="Times New Roman" w:cstheme="minorHAnsi"/>
          <w:color w:val="000000"/>
          <w:sz w:val="24"/>
          <w:szCs w:val="24"/>
          <w:lang w:eastAsia="pt-BR"/>
        </w:rPr>
        <w:t>Os dois itens da licitação serão reunidos em um único grupo.</w:t>
      </w:r>
    </w:p>
    <w:p w:rsidR="00385547" w:rsidRDefault="00385547" w:rsidP="00560ABE">
      <w:pPr>
        <w:spacing w:after="0" w:line="240" w:lineRule="auto"/>
        <w:ind w:right="120" w:firstLine="1134"/>
        <w:jc w:val="both"/>
        <w:rPr>
          <w:rFonts w:eastAsia="Times New Roman" w:cstheme="minorHAnsi"/>
          <w:color w:val="000000"/>
          <w:sz w:val="24"/>
          <w:szCs w:val="24"/>
          <w:lang w:eastAsia="pt-BR"/>
        </w:rPr>
      </w:pPr>
      <w:r>
        <w:rPr>
          <w:rFonts w:eastAsia="Times New Roman" w:cstheme="minorHAnsi"/>
          <w:color w:val="000000"/>
          <w:sz w:val="24"/>
          <w:szCs w:val="24"/>
          <w:lang w:eastAsia="pt-BR"/>
        </w:rPr>
        <w:t>Não haverá item destinado a taxa de administração.</w:t>
      </w:r>
    </w:p>
    <w:p w:rsidR="00385547" w:rsidRDefault="00385547" w:rsidP="00385547">
      <w:pPr>
        <w:spacing w:after="0" w:line="240" w:lineRule="auto"/>
        <w:ind w:right="120" w:firstLine="1134"/>
        <w:jc w:val="both"/>
        <w:rPr>
          <w:rFonts w:eastAsia="Times New Roman" w:cstheme="minorHAnsi"/>
          <w:color w:val="000000"/>
          <w:sz w:val="24"/>
          <w:szCs w:val="24"/>
          <w:lang w:eastAsia="pt-BR"/>
        </w:rPr>
      </w:pPr>
      <w:r>
        <w:rPr>
          <w:rFonts w:eastAsia="Times New Roman" w:cstheme="minorHAnsi"/>
          <w:color w:val="000000"/>
          <w:sz w:val="24"/>
          <w:szCs w:val="24"/>
          <w:lang w:eastAsia="pt-BR"/>
        </w:rPr>
        <w:t>Para inserir um item para disputa na licitação é necessário fazer pesquisa de preço com pelo menos 03 cotações, levando-se o preço médio ou a mediana como valor de referência.</w:t>
      </w:r>
    </w:p>
    <w:p w:rsidR="00385547" w:rsidRDefault="00385547" w:rsidP="00385547">
      <w:pPr>
        <w:spacing w:after="0" w:line="240" w:lineRule="auto"/>
        <w:ind w:right="120" w:firstLine="1134"/>
        <w:jc w:val="both"/>
        <w:rPr>
          <w:rFonts w:eastAsia="Times New Roman" w:cstheme="minorHAnsi"/>
          <w:color w:val="000000"/>
          <w:sz w:val="24"/>
          <w:szCs w:val="24"/>
          <w:lang w:eastAsia="pt-BR"/>
        </w:rPr>
      </w:pPr>
      <w:r>
        <w:rPr>
          <w:rFonts w:eastAsia="Times New Roman" w:cstheme="minorHAnsi"/>
          <w:color w:val="000000"/>
          <w:sz w:val="24"/>
          <w:szCs w:val="24"/>
          <w:lang w:eastAsia="pt-BR"/>
        </w:rPr>
        <w:t xml:space="preserve">Conforme tabela abaixo, pesquisamos </w:t>
      </w:r>
      <w:r w:rsidR="009B3677">
        <w:rPr>
          <w:rFonts w:eastAsia="Times New Roman" w:cstheme="minorHAnsi"/>
          <w:color w:val="000000"/>
          <w:sz w:val="24"/>
          <w:szCs w:val="24"/>
          <w:lang w:eastAsia="pt-BR"/>
        </w:rPr>
        <w:t>2</w:t>
      </w:r>
      <w:r>
        <w:rPr>
          <w:rFonts w:eastAsia="Times New Roman" w:cstheme="minorHAnsi"/>
          <w:color w:val="000000"/>
          <w:sz w:val="24"/>
          <w:szCs w:val="24"/>
          <w:lang w:eastAsia="pt-BR"/>
        </w:rPr>
        <w:t>0 licitações recentes onde diversas empresas vencedoras zeraram a taxa de administração, demonstrando uma praxe no mercado. Como a taxa de administração é o valor que a empresa cobraria, e como a Administração não pode aceitar valores acima do praticado no mercado; logo, não poderíamos aceitar valor acima de R$ 00,00. Assim, não tem sentido incluir um item na licitação com valor R$ 00,00. Nem o sistema permite. Logo não haverá item TAXA DE ADMINISTRAÇÃO na presente licitação.</w:t>
      </w:r>
    </w:p>
    <w:p w:rsidR="00E456DD" w:rsidRDefault="00E456DD" w:rsidP="00CB7DA4">
      <w:pPr>
        <w:spacing w:after="0" w:line="240" w:lineRule="auto"/>
        <w:ind w:right="120"/>
        <w:jc w:val="both"/>
        <w:rPr>
          <w:rFonts w:eastAsia="Times New Roman" w:cstheme="minorHAnsi"/>
          <w:color w:val="000000"/>
          <w:sz w:val="24"/>
          <w:szCs w:val="24"/>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3"/>
        <w:gridCol w:w="1550"/>
        <w:gridCol w:w="870"/>
        <w:gridCol w:w="1243"/>
      </w:tblGrid>
      <w:tr w:rsidR="009B3677" w:rsidRPr="00CE265A" w:rsidTr="004A3E3C">
        <w:trPr>
          <w:trHeight w:val="292"/>
          <w:jc w:val="center"/>
        </w:trPr>
        <w:tc>
          <w:tcPr>
            <w:tcW w:w="0" w:type="auto"/>
            <w:gridSpan w:val="4"/>
            <w:shd w:val="clear" w:color="000000" w:fill="FFFF00"/>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9B3677">
              <w:rPr>
                <w:rFonts w:eastAsia="Times New Roman" w:cstheme="minorHAnsi"/>
                <w:b/>
                <w:bCs/>
                <w:sz w:val="24"/>
                <w:szCs w:val="24"/>
                <w:lang w:eastAsia="pt-BR"/>
              </w:rPr>
              <w:t xml:space="preserve">TAXA DE ADMINISTRAÇÃO </w:t>
            </w:r>
            <w:r w:rsidRPr="009B3677">
              <w:rPr>
                <w:rFonts w:eastAsia="Times New Roman" w:cstheme="minorHAnsi"/>
                <w:b/>
                <w:bCs/>
                <w:sz w:val="24"/>
                <w:szCs w:val="24"/>
                <w:lang w:eastAsia="pt-BR"/>
              </w:rPr>
              <w:t xml:space="preserve">- </w:t>
            </w:r>
            <w:r>
              <w:rPr>
                <w:rFonts w:eastAsia="Times New Roman" w:cstheme="minorHAnsi"/>
                <w:b/>
                <w:bCs/>
                <w:color w:val="FF0000"/>
                <w:sz w:val="24"/>
                <w:szCs w:val="24"/>
                <w:lang w:eastAsia="pt-BR"/>
              </w:rPr>
              <w:t>NÃO HAVERÁ</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000000"/>
                <w:sz w:val="24"/>
                <w:szCs w:val="24"/>
                <w:lang w:eastAsia="pt-BR"/>
              </w:rPr>
            </w:pPr>
            <w:r w:rsidRPr="00CE265A">
              <w:rPr>
                <w:rFonts w:eastAsia="Times New Roman" w:cstheme="minorHAnsi"/>
                <w:b/>
                <w:bCs/>
                <w:color w:val="000000"/>
                <w:sz w:val="24"/>
                <w:szCs w:val="24"/>
                <w:lang w:eastAsia="pt-BR"/>
              </w:rPr>
              <w:t>Ordem</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000000"/>
                <w:sz w:val="24"/>
                <w:szCs w:val="24"/>
                <w:lang w:eastAsia="pt-BR"/>
              </w:rPr>
            </w:pPr>
            <w:r w:rsidRPr="00CE265A">
              <w:rPr>
                <w:rFonts w:eastAsia="Times New Roman" w:cstheme="minorHAnsi"/>
                <w:b/>
                <w:bCs/>
                <w:color w:val="000000"/>
                <w:sz w:val="24"/>
                <w:szCs w:val="24"/>
                <w:lang w:eastAsia="pt-BR"/>
              </w:rPr>
              <w:t>PREGÃO/ANO</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000000"/>
                <w:sz w:val="24"/>
                <w:szCs w:val="24"/>
                <w:lang w:eastAsia="pt-BR"/>
              </w:rPr>
            </w:pPr>
            <w:r w:rsidRPr="00CE265A">
              <w:rPr>
                <w:rFonts w:eastAsia="Times New Roman" w:cstheme="minorHAnsi"/>
                <w:b/>
                <w:bCs/>
                <w:color w:val="000000"/>
                <w:sz w:val="24"/>
                <w:szCs w:val="24"/>
                <w:lang w:eastAsia="pt-BR"/>
              </w:rPr>
              <w:t>UASG</w:t>
            </w:r>
          </w:p>
        </w:tc>
        <w:tc>
          <w:tcPr>
            <w:tcW w:w="0" w:type="auto"/>
            <w:shd w:val="clear" w:color="auto" w:fill="auto"/>
            <w:noWrap/>
            <w:vAlign w:val="bottom"/>
            <w:hideMark/>
          </w:tcPr>
          <w:p w:rsidR="009B3677" w:rsidRPr="00CE265A" w:rsidRDefault="009B3677" w:rsidP="004A3E3C">
            <w:pPr>
              <w:spacing w:after="0" w:line="240" w:lineRule="auto"/>
              <w:rPr>
                <w:rFonts w:eastAsia="Times New Roman" w:cstheme="minorHAnsi"/>
                <w:b/>
                <w:bCs/>
                <w:color w:val="000000"/>
                <w:sz w:val="24"/>
                <w:szCs w:val="24"/>
                <w:lang w:eastAsia="pt-BR"/>
              </w:rPr>
            </w:pPr>
            <w:r w:rsidRPr="00CE265A">
              <w:rPr>
                <w:rFonts w:eastAsia="Times New Roman" w:cstheme="minorHAnsi"/>
                <w:b/>
                <w:bCs/>
                <w:color w:val="000000"/>
                <w:sz w:val="24"/>
                <w:szCs w:val="24"/>
                <w:lang w:eastAsia="pt-BR"/>
              </w:rPr>
              <w:t>TAXA ADM</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28/2022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154042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13/2022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114625</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3</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20/2022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158126</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4</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.11/2022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783810</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5</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.03/2022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160321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6</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.01/2022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200344</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7</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.05/2022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200106</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8</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29/2022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120632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9</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14/2022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928372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10</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.02/2022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200372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.08/2022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926142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.10/2022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389176</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13</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544/2021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393011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14</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.11/2021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158565</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15</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.09/2021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158135</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16</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17/2021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160349</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lastRenderedPageBreak/>
              <w:t>17</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.06/2021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130027</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18</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88/2021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120072</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19</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23/2021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120060</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20</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201/2021</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color w:val="000000"/>
                <w:sz w:val="24"/>
                <w:szCs w:val="24"/>
                <w:lang w:eastAsia="pt-BR"/>
              </w:rPr>
            </w:pPr>
            <w:r w:rsidRPr="00CE265A">
              <w:rPr>
                <w:rFonts w:eastAsia="Times New Roman" w:cstheme="minorHAnsi"/>
                <w:color w:val="000000"/>
                <w:sz w:val="24"/>
                <w:szCs w:val="24"/>
                <w:lang w:eastAsia="pt-BR"/>
              </w:rPr>
              <w:t>926137</w:t>
            </w:r>
          </w:p>
        </w:tc>
        <w:tc>
          <w:tcPr>
            <w:tcW w:w="0" w:type="auto"/>
            <w:shd w:val="clear" w:color="auto" w:fill="auto"/>
            <w:noWrap/>
            <w:vAlign w:val="bottom"/>
            <w:hideMark/>
          </w:tcPr>
          <w:p w:rsidR="009B3677" w:rsidRPr="00CE265A" w:rsidRDefault="009B3677" w:rsidP="004A3E3C">
            <w:pPr>
              <w:spacing w:after="0" w:line="240" w:lineRule="auto"/>
              <w:jc w:val="center"/>
              <w:rPr>
                <w:rFonts w:eastAsia="Times New Roman" w:cstheme="minorHAnsi"/>
                <w:b/>
                <w:bCs/>
                <w:color w:val="FF0000"/>
                <w:sz w:val="24"/>
                <w:szCs w:val="24"/>
                <w:lang w:eastAsia="pt-BR"/>
              </w:rPr>
            </w:pPr>
            <w:r w:rsidRPr="00CE265A">
              <w:rPr>
                <w:rFonts w:eastAsia="Times New Roman" w:cstheme="minorHAnsi"/>
                <w:b/>
                <w:bCs/>
                <w:color w:val="FF0000"/>
                <w:sz w:val="24"/>
                <w:szCs w:val="24"/>
                <w:lang w:eastAsia="pt-BR"/>
              </w:rPr>
              <w:t>0%</w:t>
            </w:r>
          </w:p>
        </w:tc>
      </w:tr>
      <w:tr w:rsidR="009B3677" w:rsidRPr="00CE265A" w:rsidTr="004A3E3C">
        <w:trPr>
          <w:trHeight w:val="292"/>
          <w:jc w:val="center"/>
        </w:trPr>
        <w:tc>
          <w:tcPr>
            <w:tcW w:w="0" w:type="auto"/>
            <w:gridSpan w:val="3"/>
            <w:shd w:val="clear" w:color="000000" w:fill="FFFF00"/>
            <w:noWrap/>
            <w:vAlign w:val="bottom"/>
            <w:hideMark/>
          </w:tcPr>
          <w:p w:rsidR="009B3677" w:rsidRPr="00CE265A" w:rsidRDefault="009B3677" w:rsidP="004A3E3C">
            <w:pPr>
              <w:spacing w:after="0" w:line="240" w:lineRule="auto"/>
              <w:jc w:val="center"/>
              <w:rPr>
                <w:rFonts w:eastAsia="Times New Roman" w:cstheme="minorHAnsi"/>
                <w:b/>
                <w:bCs/>
                <w:color w:val="000000"/>
                <w:sz w:val="24"/>
                <w:szCs w:val="24"/>
                <w:lang w:eastAsia="pt-BR"/>
              </w:rPr>
            </w:pPr>
            <w:r w:rsidRPr="00CE265A">
              <w:rPr>
                <w:rFonts w:eastAsia="Times New Roman" w:cstheme="minorHAnsi"/>
                <w:b/>
                <w:bCs/>
                <w:color w:val="FF0000"/>
                <w:sz w:val="24"/>
                <w:szCs w:val="24"/>
                <w:lang w:eastAsia="pt-BR"/>
              </w:rPr>
              <w:t>MÉDIA</w:t>
            </w:r>
          </w:p>
        </w:tc>
        <w:tc>
          <w:tcPr>
            <w:tcW w:w="0" w:type="auto"/>
            <w:shd w:val="clear" w:color="000000" w:fill="FFFF00"/>
            <w:noWrap/>
            <w:vAlign w:val="bottom"/>
            <w:hideMark/>
          </w:tcPr>
          <w:p w:rsidR="009B3677" w:rsidRPr="00CE265A" w:rsidRDefault="009B3677" w:rsidP="004A3E3C">
            <w:pPr>
              <w:spacing w:after="0" w:line="240" w:lineRule="auto"/>
              <w:jc w:val="center"/>
              <w:rPr>
                <w:rFonts w:eastAsia="Times New Roman" w:cstheme="minorHAnsi"/>
                <w:b/>
                <w:bCs/>
                <w:color w:val="000000"/>
                <w:sz w:val="24"/>
                <w:szCs w:val="24"/>
                <w:lang w:eastAsia="pt-BR"/>
              </w:rPr>
            </w:pPr>
            <w:r w:rsidRPr="00CE265A">
              <w:rPr>
                <w:rFonts w:eastAsia="Times New Roman" w:cstheme="minorHAnsi"/>
                <w:b/>
                <w:bCs/>
                <w:color w:val="FF0000"/>
                <w:sz w:val="24"/>
                <w:szCs w:val="24"/>
                <w:lang w:eastAsia="pt-BR"/>
              </w:rPr>
              <w:t>0%</w:t>
            </w:r>
          </w:p>
        </w:tc>
      </w:tr>
    </w:tbl>
    <w:p w:rsidR="00385547" w:rsidRDefault="00385547" w:rsidP="00560ABE">
      <w:pPr>
        <w:spacing w:after="0" w:line="240" w:lineRule="auto"/>
        <w:ind w:right="120" w:firstLine="1134"/>
        <w:jc w:val="both"/>
        <w:rPr>
          <w:rFonts w:eastAsia="Times New Roman" w:cstheme="minorHAnsi"/>
          <w:color w:val="000000"/>
          <w:sz w:val="24"/>
          <w:szCs w:val="24"/>
          <w:lang w:eastAsia="pt-BR"/>
        </w:rPr>
      </w:pPr>
    </w:p>
    <w:p w:rsidR="00BF426C" w:rsidRDefault="00BF426C" w:rsidP="00BF426C">
      <w:pPr>
        <w:spacing w:after="0" w:line="240" w:lineRule="auto"/>
        <w:ind w:right="120" w:firstLine="1134"/>
        <w:jc w:val="both"/>
        <w:rPr>
          <w:rFonts w:eastAsia="Times New Roman" w:cstheme="minorHAnsi"/>
          <w:color w:val="000000"/>
          <w:sz w:val="24"/>
          <w:szCs w:val="24"/>
          <w:lang w:eastAsia="pt-BR"/>
        </w:rPr>
      </w:pPr>
      <w:r>
        <w:rPr>
          <w:rFonts w:eastAsia="Times New Roman" w:cstheme="minorHAnsi"/>
          <w:color w:val="000000"/>
          <w:sz w:val="24"/>
          <w:szCs w:val="24"/>
          <w:lang w:eastAsia="pt-BR"/>
        </w:rPr>
        <w:t xml:space="preserve">O agrupamento de peças e serviços é o que caracteriza a manutenção preventiva e corretiva, com a centralização da responsabilidade pelo serviço integral. </w:t>
      </w:r>
    </w:p>
    <w:p w:rsidR="00784984" w:rsidRDefault="00BF426C" w:rsidP="00560ABE">
      <w:pPr>
        <w:spacing w:after="0" w:line="240" w:lineRule="auto"/>
        <w:ind w:right="120" w:firstLine="1134"/>
        <w:jc w:val="both"/>
        <w:rPr>
          <w:rFonts w:eastAsia="Times New Roman" w:cstheme="minorHAnsi"/>
          <w:color w:val="000000"/>
          <w:sz w:val="24"/>
          <w:szCs w:val="24"/>
          <w:lang w:eastAsia="pt-BR"/>
        </w:rPr>
      </w:pPr>
      <w:r>
        <w:rPr>
          <w:rFonts w:eastAsia="Times New Roman" w:cstheme="minorHAnsi"/>
          <w:color w:val="000000"/>
          <w:sz w:val="24"/>
          <w:szCs w:val="24"/>
          <w:lang w:eastAsia="pt-BR"/>
        </w:rPr>
        <w:t>A</w:t>
      </w:r>
      <w:r w:rsidR="00784984" w:rsidRPr="00CB7DA4">
        <w:rPr>
          <w:rFonts w:eastAsia="Times New Roman" w:cstheme="minorHAnsi"/>
          <w:color w:val="000000"/>
          <w:sz w:val="24"/>
          <w:szCs w:val="24"/>
          <w:lang w:eastAsia="pt-BR"/>
        </w:rPr>
        <w:t xml:space="preserve"> separação </w:t>
      </w:r>
      <w:r>
        <w:rPr>
          <w:rFonts w:eastAsia="Times New Roman" w:cstheme="minorHAnsi"/>
          <w:color w:val="000000"/>
          <w:sz w:val="24"/>
          <w:szCs w:val="24"/>
          <w:lang w:eastAsia="pt-BR"/>
        </w:rPr>
        <w:t>da licitação com</w:t>
      </w:r>
      <w:r w:rsidR="00784984" w:rsidRPr="00CB7DA4">
        <w:rPr>
          <w:rFonts w:eastAsia="Times New Roman" w:cstheme="minorHAnsi"/>
          <w:color w:val="000000"/>
          <w:sz w:val="24"/>
          <w:szCs w:val="24"/>
          <w:lang w:eastAsia="pt-BR"/>
        </w:rPr>
        <w:t xml:space="preserve"> peças em um item e serviço em outro, pode ocasionar </w:t>
      </w:r>
      <w:r>
        <w:rPr>
          <w:rFonts w:eastAsia="Times New Roman" w:cstheme="minorHAnsi"/>
          <w:color w:val="000000"/>
          <w:sz w:val="24"/>
          <w:szCs w:val="24"/>
          <w:lang w:eastAsia="pt-BR"/>
        </w:rPr>
        <w:t xml:space="preserve">o engessamento do serviço com empresas diferentes ganhando e se responsabilizando por um único item (peças ou serviços). E não havendo unicidade, dilui-se também a responsabilização pelo resultado integral do serviço, e demanda mais trabalho para a fiscalização e gestão do contrato, </w:t>
      </w:r>
      <w:r w:rsidR="00784984" w:rsidRPr="00CB7DA4">
        <w:rPr>
          <w:rFonts w:eastAsia="Times New Roman" w:cstheme="minorHAnsi"/>
          <w:color w:val="000000"/>
          <w:sz w:val="24"/>
          <w:szCs w:val="24"/>
          <w:lang w:eastAsia="pt-BR"/>
        </w:rPr>
        <w:t>diferentemente do dinamismo e rapidez que uma solução integrada pode oferecer para a Polícia Federal.</w:t>
      </w:r>
    </w:p>
    <w:p w:rsidR="00784984" w:rsidRDefault="00784984" w:rsidP="00560ABE">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Além do mais, o</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agrupamento dos itens (peças e serviços) possibilita economia de escala e aumenta a concorrência, uma vez que a possibilidade de contrato com um valor mais significativo se torna mais atraente para as empresas do segmento.</w:t>
      </w:r>
    </w:p>
    <w:p w:rsidR="00FC61AC" w:rsidRDefault="00784984" w:rsidP="00560ABE">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Assim</w:t>
      </w:r>
      <w:r w:rsidR="00BA747F">
        <w:rPr>
          <w:rFonts w:eastAsia="Times New Roman" w:cstheme="minorHAnsi"/>
          <w:color w:val="000000"/>
          <w:sz w:val="24"/>
          <w:szCs w:val="24"/>
          <w:lang w:eastAsia="pt-BR"/>
        </w:rPr>
        <w:t>,</w:t>
      </w:r>
      <w:r w:rsidRPr="00CB7DA4">
        <w:rPr>
          <w:rFonts w:eastAsia="Times New Roman" w:cstheme="minorHAnsi"/>
          <w:color w:val="000000"/>
          <w:sz w:val="24"/>
          <w:szCs w:val="24"/>
          <w:lang w:eastAsia="pt-BR"/>
        </w:rPr>
        <w:t xml:space="preserve"> </w:t>
      </w:r>
      <w:r w:rsidR="00FC61AC">
        <w:rPr>
          <w:rFonts w:eastAsia="Times New Roman" w:cstheme="minorHAnsi"/>
          <w:color w:val="000000"/>
          <w:sz w:val="24"/>
          <w:szCs w:val="24"/>
          <w:lang w:eastAsia="pt-BR"/>
        </w:rPr>
        <w:t xml:space="preserve">entendemos que </w:t>
      </w:r>
      <w:r w:rsidR="00BA747F">
        <w:rPr>
          <w:rFonts w:eastAsia="Times New Roman" w:cstheme="minorHAnsi"/>
          <w:color w:val="000000"/>
          <w:sz w:val="24"/>
          <w:szCs w:val="24"/>
          <w:lang w:eastAsia="pt-BR"/>
        </w:rPr>
        <w:t>o</w:t>
      </w:r>
      <w:r w:rsidR="00FC61AC">
        <w:rPr>
          <w:rFonts w:eastAsia="Times New Roman" w:cstheme="minorHAnsi"/>
          <w:color w:val="000000"/>
          <w:sz w:val="24"/>
          <w:szCs w:val="24"/>
          <w:lang w:eastAsia="pt-BR"/>
        </w:rPr>
        <w:t xml:space="preserve"> agrupando </w:t>
      </w:r>
      <w:r w:rsidR="00BA747F">
        <w:rPr>
          <w:rFonts w:eastAsia="Times New Roman" w:cstheme="minorHAnsi"/>
          <w:color w:val="000000"/>
          <w:sz w:val="24"/>
          <w:szCs w:val="24"/>
          <w:lang w:eastAsia="pt-BR"/>
        </w:rPr>
        <w:t>d</w:t>
      </w:r>
      <w:r w:rsidR="00FC61AC">
        <w:rPr>
          <w:rFonts w:eastAsia="Times New Roman" w:cstheme="minorHAnsi"/>
          <w:color w:val="000000"/>
          <w:sz w:val="24"/>
          <w:szCs w:val="24"/>
          <w:lang w:eastAsia="pt-BR"/>
        </w:rPr>
        <w:t xml:space="preserve">os itens de manutenção (peças e serviços) não </w:t>
      </w:r>
      <w:r w:rsidR="00BA747F">
        <w:rPr>
          <w:rFonts w:eastAsia="Times New Roman" w:cstheme="minorHAnsi"/>
          <w:color w:val="000000"/>
          <w:sz w:val="24"/>
          <w:szCs w:val="24"/>
          <w:lang w:eastAsia="pt-BR"/>
        </w:rPr>
        <w:t>restringe a participação nem afeta a isonomia das empresas</w:t>
      </w:r>
      <w:r w:rsidR="00FC61AC">
        <w:rPr>
          <w:rFonts w:eastAsia="Times New Roman" w:cstheme="minorHAnsi"/>
          <w:color w:val="000000"/>
          <w:sz w:val="24"/>
          <w:szCs w:val="24"/>
          <w:lang w:eastAsia="pt-BR"/>
        </w:rPr>
        <w:t>.</w:t>
      </w:r>
    </w:p>
    <w:p w:rsidR="00784984" w:rsidRDefault="00784984" w:rsidP="00560ABE">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Desse modo,</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o parcelamento da solução será adotado</w:t>
      </w:r>
      <w:r w:rsidR="00FC61AC">
        <w:rPr>
          <w:rFonts w:eastAsia="Times New Roman" w:cstheme="minorHAnsi"/>
          <w:color w:val="000000"/>
          <w:sz w:val="24"/>
          <w:szCs w:val="24"/>
          <w:lang w:eastAsia="pt-BR"/>
        </w:rPr>
        <w:t>:</w:t>
      </w:r>
    </w:p>
    <w:p w:rsidR="00CE1106" w:rsidRPr="00CB7DA4" w:rsidRDefault="00CE1106"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8. </w:t>
      </w:r>
      <w:r w:rsidR="00784984" w:rsidRPr="00CB7DA4">
        <w:rPr>
          <w:rFonts w:eastAsia="Times New Roman" w:cstheme="minorHAnsi"/>
          <w:b/>
          <w:bCs/>
          <w:caps/>
          <w:color w:val="000000"/>
          <w:sz w:val="24"/>
          <w:szCs w:val="24"/>
          <w:lang w:eastAsia="pt-BR"/>
        </w:rPr>
        <w:t>CONTRATAÇÕES CORRELATAS E/OU INTERDEPENDENTES</w:t>
      </w:r>
    </w:p>
    <w:p w:rsidR="00784984" w:rsidRDefault="00784984" w:rsidP="00463900">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A Superintendência Regional de Polícia Federal </w:t>
      </w:r>
      <w:r w:rsidR="00863771">
        <w:rPr>
          <w:rFonts w:eastAsia="Times New Roman" w:cstheme="minorHAnsi"/>
          <w:color w:val="000000"/>
          <w:sz w:val="24"/>
          <w:szCs w:val="24"/>
          <w:lang w:eastAsia="pt-BR"/>
        </w:rPr>
        <w:t>em Mato Grosso</w:t>
      </w:r>
      <w:r w:rsidRPr="00CB7DA4">
        <w:rPr>
          <w:rFonts w:eastAsia="Times New Roman" w:cstheme="minorHAnsi"/>
          <w:color w:val="000000"/>
          <w:sz w:val="24"/>
          <w:szCs w:val="24"/>
          <w:lang w:eastAsia="pt-BR"/>
        </w:rPr>
        <w:t xml:space="preserve"> adota desde 2011 o gerenciamento de frota.</w:t>
      </w:r>
    </w:p>
    <w:p w:rsidR="00463900" w:rsidRPr="001B69B9" w:rsidRDefault="00463900" w:rsidP="00463900">
      <w:pPr>
        <w:spacing w:after="0" w:line="240" w:lineRule="auto"/>
        <w:ind w:right="120" w:firstLine="1134"/>
        <w:jc w:val="both"/>
        <w:rPr>
          <w:rFonts w:eastAsia="Times New Roman" w:cstheme="minorHAnsi"/>
          <w:color w:val="000000"/>
          <w:sz w:val="24"/>
          <w:szCs w:val="24"/>
          <w:lang w:eastAsia="pt-BR"/>
        </w:rPr>
      </w:pPr>
      <w:r w:rsidRPr="001B69B9">
        <w:rPr>
          <w:rFonts w:eastAsia="Times New Roman" w:cstheme="minorHAnsi"/>
          <w:color w:val="000000"/>
          <w:sz w:val="24"/>
          <w:szCs w:val="24"/>
          <w:lang w:eastAsia="pt-BR"/>
        </w:rPr>
        <w:t xml:space="preserve">O atual Contrato nº 02/2022 da SR/PF/MT com a empresa </w:t>
      </w:r>
      <w:r w:rsidRPr="001B69B9">
        <w:rPr>
          <w:rFonts w:eastAsia="Times New Roman" w:cstheme="minorHAnsi"/>
          <w:b/>
          <w:bCs/>
          <w:color w:val="000000"/>
          <w:sz w:val="24"/>
          <w:szCs w:val="24"/>
          <w:lang w:eastAsia="pt-BR"/>
        </w:rPr>
        <w:t xml:space="preserve">PRIME CONSULTORIA E </w:t>
      </w:r>
      <w:r w:rsidRPr="002813F8">
        <w:rPr>
          <w:rFonts w:eastAsia="Times New Roman" w:cstheme="minorHAnsi"/>
          <w:b/>
          <w:bCs/>
          <w:sz w:val="24"/>
          <w:szCs w:val="24"/>
          <w:lang w:eastAsia="pt-BR"/>
        </w:rPr>
        <w:t xml:space="preserve">ASSESSORIA EMPRESARIAL </w:t>
      </w:r>
      <w:r w:rsidRPr="002813F8">
        <w:rPr>
          <w:rFonts w:eastAsia="Times New Roman" w:cstheme="minorHAnsi"/>
          <w:sz w:val="24"/>
          <w:szCs w:val="24"/>
          <w:lang w:eastAsia="pt-BR"/>
        </w:rPr>
        <w:t xml:space="preserve">para a prestação dos serviços de gerenciamento de frota </w:t>
      </w:r>
      <w:r w:rsidRPr="002813F8">
        <w:rPr>
          <w:rFonts w:eastAsia="Times New Roman" w:cstheme="minorHAnsi"/>
          <w:b/>
          <w:sz w:val="24"/>
          <w:szCs w:val="24"/>
          <w:lang w:eastAsia="pt-BR"/>
        </w:rPr>
        <w:t>(Serviços e Peças)</w:t>
      </w:r>
      <w:r w:rsidRPr="002813F8">
        <w:rPr>
          <w:rFonts w:eastAsia="Times New Roman" w:cstheme="minorHAnsi"/>
          <w:sz w:val="24"/>
          <w:szCs w:val="24"/>
          <w:lang w:eastAsia="pt-BR"/>
        </w:rPr>
        <w:t xml:space="preserve">, oriundo do PE SRP 08/2021 realizado pela SR/PF/CE, UASG 200392, foi celebrado com valor </w:t>
      </w:r>
      <w:r w:rsidRPr="001B69B9">
        <w:rPr>
          <w:rFonts w:eastAsia="Times New Roman" w:cstheme="minorHAnsi"/>
          <w:color w:val="000000"/>
          <w:sz w:val="24"/>
          <w:szCs w:val="24"/>
          <w:lang w:eastAsia="pt-BR"/>
        </w:rPr>
        <w:t>inferior ao montante constante no planejamento original, em virtude de equívoco do órgão gerenciador do Pregão Eletrônico 08/2021, SR/PF/CE, conforme relatado na Informação CPL/SELOG/SR/PF/MT (</w:t>
      </w:r>
      <w:hyperlink r:id="rId6" w:tgtFrame="_blank" w:history="1">
        <w:r w:rsidRPr="001B69B9">
          <w:rPr>
            <w:rFonts w:eastAsia="Times New Roman" w:cstheme="minorHAnsi"/>
            <w:color w:val="0000FF"/>
            <w:sz w:val="24"/>
            <w:szCs w:val="24"/>
            <w:u w:val="single"/>
            <w:lang w:eastAsia="pt-BR"/>
          </w:rPr>
          <w:t>21977417</w:t>
        </w:r>
      </w:hyperlink>
      <w:r w:rsidRPr="001B69B9">
        <w:rPr>
          <w:rFonts w:eastAsia="Times New Roman" w:cstheme="minorHAnsi"/>
          <w:color w:val="000000"/>
          <w:sz w:val="24"/>
          <w:szCs w:val="24"/>
          <w:lang w:eastAsia="pt-BR"/>
        </w:rPr>
        <w:t>), processo 08320.006811/2021-46.</w:t>
      </w:r>
    </w:p>
    <w:p w:rsidR="00463900" w:rsidRPr="001B69B9" w:rsidRDefault="00463900" w:rsidP="00463900">
      <w:pPr>
        <w:spacing w:after="0" w:line="240" w:lineRule="auto"/>
        <w:ind w:firstLine="1134"/>
        <w:jc w:val="both"/>
        <w:rPr>
          <w:rFonts w:eastAsia="Times New Roman" w:cstheme="minorHAnsi"/>
          <w:color w:val="000000"/>
          <w:sz w:val="24"/>
          <w:szCs w:val="24"/>
          <w:lang w:eastAsia="pt-BR"/>
        </w:rPr>
      </w:pPr>
      <w:r w:rsidRPr="001B69B9">
        <w:rPr>
          <w:rFonts w:eastAsia="Times New Roman" w:cstheme="minorHAnsi"/>
          <w:color w:val="000000"/>
          <w:sz w:val="24"/>
          <w:szCs w:val="24"/>
          <w:lang w:eastAsia="pt-BR"/>
        </w:rPr>
        <w:t xml:space="preserve">O valor constante no Termo de Participação era de </w:t>
      </w:r>
      <w:r w:rsidRPr="008C586C">
        <w:rPr>
          <w:rFonts w:eastAsia="Times New Roman" w:cstheme="minorHAnsi"/>
          <w:b/>
          <w:color w:val="000000"/>
          <w:sz w:val="24"/>
          <w:szCs w:val="24"/>
          <w:lang w:eastAsia="pt-BR"/>
        </w:rPr>
        <w:t>R$ 999.744,00</w:t>
      </w:r>
      <w:r w:rsidRPr="001B69B9">
        <w:rPr>
          <w:rFonts w:eastAsia="Times New Roman" w:cstheme="minorHAnsi"/>
          <w:color w:val="000000"/>
          <w:sz w:val="24"/>
          <w:szCs w:val="24"/>
          <w:lang w:eastAsia="pt-BR"/>
        </w:rPr>
        <w:t>, mas o Órgão Gerenciador acabou alterando o valor para R$ 783.870,38, o que não será suficiente para a cobertura de 12 meses de despesas previstas</w:t>
      </w:r>
      <w:r>
        <w:rPr>
          <w:rFonts w:eastAsia="Times New Roman" w:cstheme="minorHAnsi"/>
          <w:color w:val="000000"/>
          <w:sz w:val="24"/>
          <w:szCs w:val="24"/>
          <w:lang w:eastAsia="pt-BR"/>
        </w:rPr>
        <w:t>.</w:t>
      </w:r>
    </w:p>
    <w:p w:rsidR="00463900" w:rsidRDefault="00463900" w:rsidP="00463900">
      <w:pPr>
        <w:spacing w:after="0" w:line="240" w:lineRule="auto"/>
        <w:ind w:right="120" w:firstLine="1134"/>
        <w:jc w:val="both"/>
        <w:rPr>
          <w:rFonts w:eastAsia="Times New Roman" w:cstheme="minorHAnsi"/>
          <w:b/>
          <w:color w:val="000000"/>
          <w:sz w:val="24"/>
          <w:szCs w:val="24"/>
          <w:lang w:eastAsia="pt-BR"/>
        </w:rPr>
      </w:pPr>
      <w:r>
        <w:rPr>
          <w:rFonts w:eastAsia="Times New Roman" w:cstheme="minorHAnsi"/>
          <w:color w:val="000000"/>
          <w:sz w:val="24"/>
          <w:szCs w:val="24"/>
          <w:lang w:eastAsia="pt-BR"/>
        </w:rPr>
        <w:t>Retroagindo ao</w:t>
      </w:r>
      <w:r w:rsidRPr="00CB7DA4">
        <w:rPr>
          <w:rFonts w:eastAsia="Times New Roman" w:cstheme="minorHAnsi"/>
          <w:color w:val="000000"/>
          <w:sz w:val="24"/>
          <w:szCs w:val="24"/>
          <w:lang w:eastAsia="pt-BR"/>
        </w:rPr>
        <w:t xml:space="preserve"> contrato</w:t>
      </w:r>
      <w:r>
        <w:rPr>
          <w:rFonts w:eastAsia="Times New Roman" w:cstheme="minorHAnsi"/>
          <w:color w:val="000000"/>
          <w:sz w:val="24"/>
          <w:szCs w:val="24"/>
          <w:lang w:eastAsia="pt-BR"/>
        </w:rPr>
        <w:t xml:space="preserve"> anterior (</w:t>
      </w:r>
      <w:r w:rsidRPr="00CB7DA4">
        <w:rPr>
          <w:rFonts w:eastAsia="Times New Roman" w:cstheme="minorHAnsi"/>
          <w:color w:val="000000"/>
          <w:sz w:val="24"/>
          <w:szCs w:val="24"/>
          <w:lang w:eastAsia="pt-BR"/>
        </w:rPr>
        <w:t>0</w:t>
      </w:r>
      <w:r>
        <w:rPr>
          <w:rFonts w:eastAsia="Times New Roman" w:cstheme="minorHAnsi"/>
          <w:color w:val="000000"/>
          <w:sz w:val="24"/>
          <w:szCs w:val="24"/>
          <w:lang w:eastAsia="pt-BR"/>
        </w:rPr>
        <w:t>4</w:t>
      </w:r>
      <w:r w:rsidRPr="00CB7DA4">
        <w:rPr>
          <w:rFonts w:eastAsia="Times New Roman" w:cstheme="minorHAnsi"/>
          <w:color w:val="000000"/>
          <w:sz w:val="24"/>
          <w:szCs w:val="24"/>
          <w:lang w:eastAsia="pt-BR"/>
        </w:rPr>
        <w:t>/2017-</w:t>
      </w:r>
      <w:r>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decorrente do Pregão Eletrônico nº 0</w:t>
      </w:r>
      <w:r>
        <w:rPr>
          <w:rFonts w:eastAsia="Times New Roman" w:cstheme="minorHAnsi"/>
          <w:color w:val="000000"/>
          <w:sz w:val="24"/>
          <w:szCs w:val="24"/>
          <w:lang w:eastAsia="pt-BR"/>
        </w:rPr>
        <w:t>2</w:t>
      </w:r>
      <w:r w:rsidRPr="00CB7DA4">
        <w:rPr>
          <w:rFonts w:eastAsia="Times New Roman" w:cstheme="minorHAnsi"/>
          <w:color w:val="000000"/>
          <w:sz w:val="24"/>
          <w:szCs w:val="24"/>
          <w:lang w:eastAsia="pt-BR"/>
        </w:rPr>
        <w:t>/2017</w:t>
      </w:r>
      <w:r>
        <w:rPr>
          <w:rFonts w:eastAsia="Times New Roman" w:cstheme="minorHAnsi"/>
          <w:color w:val="000000"/>
          <w:sz w:val="24"/>
          <w:szCs w:val="24"/>
          <w:lang w:eastAsia="pt-BR"/>
        </w:rPr>
        <w:t>,</w:t>
      </w:r>
      <w:r w:rsidRPr="00CB7DA4">
        <w:rPr>
          <w:rFonts w:eastAsia="Times New Roman" w:cstheme="minorHAnsi"/>
          <w:color w:val="000000"/>
          <w:sz w:val="24"/>
          <w:szCs w:val="24"/>
          <w:lang w:eastAsia="pt-BR"/>
        </w:rPr>
        <w:t xml:space="preserve"> teve o</w:t>
      </w:r>
      <w:r>
        <w:rPr>
          <w:rFonts w:eastAsia="Times New Roman" w:cstheme="minorHAnsi"/>
          <w:color w:val="000000"/>
          <w:sz w:val="24"/>
          <w:szCs w:val="24"/>
          <w:lang w:eastAsia="pt-BR"/>
        </w:rPr>
        <w:t xml:space="preserve"> valor inicial contratado de R$ 714.000,00 e após</w:t>
      </w:r>
      <w:r w:rsidRPr="005065FB">
        <w:rPr>
          <w:rFonts w:eastAsia="Times New Roman" w:cstheme="minorHAnsi"/>
          <w:color w:val="000000"/>
          <w:sz w:val="24"/>
          <w:szCs w:val="24"/>
          <w:lang w:eastAsia="pt-BR"/>
        </w:rPr>
        <w:t xml:space="preserve"> diversas prorrogações e aditivos</w:t>
      </w:r>
      <w:r>
        <w:rPr>
          <w:rFonts w:eastAsia="Times New Roman" w:cstheme="minorHAnsi"/>
          <w:color w:val="000000"/>
          <w:sz w:val="24"/>
          <w:szCs w:val="24"/>
          <w:lang w:eastAsia="pt-BR"/>
        </w:rPr>
        <w:t xml:space="preserve">, o contrato completou 60 meses e foi encerrado em 23/03/2022 com o valor de </w:t>
      </w:r>
      <w:r w:rsidRPr="008C586C">
        <w:rPr>
          <w:rFonts w:eastAsia="Times New Roman" w:cstheme="minorHAnsi"/>
          <w:b/>
          <w:color w:val="000000"/>
          <w:sz w:val="24"/>
          <w:szCs w:val="24"/>
          <w:lang w:eastAsia="pt-BR"/>
        </w:rPr>
        <w:t>R$ 904.557,20.</w:t>
      </w:r>
    </w:p>
    <w:p w:rsidR="00CE1106" w:rsidRPr="00CB7DA4" w:rsidRDefault="00CE1106"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9. </w:t>
      </w:r>
      <w:r w:rsidR="00784984" w:rsidRPr="00CB7DA4">
        <w:rPr>
          <w:rFonts w:eastAsia="Times New Roman" w:cstheme="minorHAnsi"/>
          <w:b/>
          <w:bCs/>
          <w:caps/>
          <w:color w:val="000000"/>
          <w:sz w:val="24"/>
          <w:szCs w:val="24"/>
          <w:lang w:eastAsia="pt-BR"/>
        </w:rPr>
        <w:t>ALINHAMENTO ENTRE A CONTRATAÇÃO E O PLANEJAMENTO</w:t>
      </w:r>
    </w:p>
    <w:p w:rsidR="00784984" w:rsidRDefault="00784984" w:rsidP="00EC5F2D">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 tipo de contratação de administração da frota de veículos/viaturas está alinhado com Plano Estratégico da Polícia Federal, sendo contemplada no</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item 2.5.2.</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(Ação Estratégica: Padronizar a Gestão de Compras e Contratações) do Plano Estratégico 2014/2022 da Polícia Federal e também consta no Plano Anual de Contratações </w:t>
      </w:r>
      <w:r w:rsidR="00CE1106">
        <w:rPr>
          <w:rFonts w:eastAsia="Times New Roman" w:cstheme="minorHAnsi"/>
          <w:color w:val="000000"/>
          <w:sz w:val="24"/>
          <w:szCs w:val="24"/>
          <w:lang w:eastAsia="pt-BR"/>
        </w:rPr>
        <w:t>–</w:t>
      </w:r>
      <w:r w:rsidRPr="00CB7DA4">
        <w:rPr>
          <w:rFonts w:eastAsia="Times New Roman" w:cstheme="minorHAnsi"/>
          <w:color w:val="000000"/>
          <w:sz w:val="24"/>
          <w:szCs w:val="24"/>
          <w:lang w:eastAsia="pt-BR"/>
        </w:rPr>
        <w:t xml:space="preserve"> PAC</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2022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sob os códigos </w:t>
      </w:r>
      <w:r w:rsidR="00EC5F2D">
        <w:rPr>
          <w:rFonts w:eastAsia="Times New Roman" w:cstheme="minorHAnsi"/>
          <w:color w:val="000000"/>
          <w:sz w:val="24"/>
          <w:szCs w:val="24"/>
          <w:lang w:eastAsia="pt-BR"/>
        </w:rPr>
        <w:t>5860</w:t>
      </w:r>
      <w:r w:rsidRPr="00CB7DA4">
        <w:rPr>
          <w:rFonts w:eastAsia="Times New Roman" w:cstheme="minorHAnsi"/>
          <w:color w:val="000000"/>
          <w:sz w:val="24"/>
          <w:szCs w:val="24"/>
          <w:lang w:eastAsia="pt-BR"/>
        </w:rPr>
        <w:t xml:space="preserve">, item </w:t>
      </w:r>
      <w:r w:rsidR="00EC5F2D">
        <w:rPr>
          <w:rFonts w:eastAsia="Times New Roman" w:cstheme="minorHAnsi"/>
          <w:color w:val="000000"/>
          <w:sz w:val="24"/>
          <w:szCs w:val="24"/>
          <w:lang w:eastAsia="pt-BR"/>
        </w:rPr>
        <w:t>202</w:t>
      </w:r>
      <w:r w:rsidR="00801C91">
        <w:rPr>
          <w:rFonts w:eastAsia="Times New Roman" w:cstheme="minorHAnsi"/>
          <w:color w:val="000000"/>
          <w:sz w:val="24"/>
          <w:szCs w:val="24"/>
          <w:lang w:eastAsia="pt-BR"/>
        </w:rPr>
        <w:t xml:space="preserve"> (serviços)</w:t>
      </w:r>
      <w:r w:rsidRPr="00CB7DA4">
        <w:rPr>
          <w:rFonts w:eastAsia="Times New Roman" w:cstheme="minorHAnsi"/>
          <w:color w:val="000000"/>
          <w:sz w:val="24"/>
          <w:szCs w:val="24"/>
          <w:lang w:eastAsia="pt-BR"/>
        </w:rPr>
        <w:t>,</w:t>
      </w:r>
      <w:r w:rsidR="00CE1106">
        <w:rPr>
          <w:rFonts w:eastAsia="Times New Roman" w:cstheme="minorHAnsi"/>
          <w:color w:val="000000"/>
          <w:sz w:val="24"/>
          <w:szCs w:val="24"/>
          <w:lang w:eastAsia="pt-BR"/>
        </w:rPr>
        <w:t xml:space="preserve"> </w:t>
      </w:r>
      <w:r w:rsidR="00CD2375">
        <w:rPr>
          <w:rFonts w:eastAsia="Times New Roman" w:cstheme="minorHAnsi"/>
          <w:color w:val="000000"/>
          <w:sz w:val="24"/>
          <w:szCs w:val="24"/>
          <w:lang w:eastAsia="pt-BR"/>
        </w:rPr>
        <w:t>452590</w:t>
      </w:r>
      <w:r w:rsidRPr="00CB7DA4">
        <w:rPr>
          <w:rFonts w:eastAsia="Times New Roman" w:cstheme="minorHAnsi"/>
          <w:color w:val="000000"/>
          <w:sz w:val="24"/>
          <w:szCs w:val="24"/>
          <w:lang w:eastAsia="pt-BR"/>
        </w:rPr>
        <w:t>,</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item </w:t>
      </w:r>
      <w:r w:rsidR="00EC5F2D">
        <w:rPr>
          <w:rFonts w:eastAsia="Times New Roman" w:cstheme="minorHAnsi"/>
          <w:color w:val="000000"/>
          <w:sz w:val="24"/>
          <w:szCs w:val="24"/>
          <w:lang w:eastAsia="pt-BR"/>
        </w:rPr>
        <w:t>20</w:t>
      </w:r>
      <w:r w:rsidR="00CD2375">
        <w:rPr>
          <w:rFonts w:eastAsia="Times New Roman" w:cstheme="minorHAnsi"/>
          <w:color w:val="000000"/>
          <w:sz w:val="24"/>
          <w:szCs w:val="24"/>
          <w:lang w:eastAsia="pt-BR"/>
        </w:rPr>
        <w:t>5</w:t>
      </w:r>
      <w:r w:rsidR="00801C91">
        <w:rPr>
          <w:rFonts w:eastAsia="Times New Roman" w:cstheme="minorHAnsi"/>
          <w:color w:val="000000"/>
          <w:sz w:val="24"/>
          <w:szCs w:val="24"/>
          <w:lang w:eastAsia="pt-BR"/>
        </w:rPr>
        <w:t xml:space="preserve"> (peças)</w:t>
      </w:r>
      <w:r w:rsidRPr="00CB7DA4">
        <w:rPr>
          <w:rFonts w:eastAsia="Times New Roman" w:cstheme="minorHAnsi"/>
          <w:color w:val="000000"/>
          <w:sz w:val="24"/>
          <w:szCs w:val="24"/>
          <w:lang w:eastAsia="pt-BR"/>
        </w:rPr>
        <w:t>.</w:t>
      </w:r>
    </w:p>
    <w:p w:rsidR="00CE1106" w:rsidRPr="00CB7DA4" w:rsidRDefault="00CE1106"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10. </w:t>
      </w:r>
      <w:r w:rsidR="00784984" w:rsidRPr="00CB7DA4">
        <w:rPr>
          <w:rFonts w:eastAsia="Times New Roman" w:cstheme="minorHAnsi"/>
          <w:b/>
          <w:bCs/>
          <w:caps/>
          <w:color w:val="000000"/>
          <w:sz w:val="24"/>
          <w:szCs w:val="24"/>
          <w:lang w:eastAsia="pt-BR"/>
        </w:rPr>
        <w:t>RESULTADOS PRETENDIDOS, EM TERMOS DE EFETIVIDADE E DE DESENVOLVIMENTO NACIONAL SUSTENTÁVEL</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lastRenderedPageBreak/>
        <w:t>Com a</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contratação em referência se pretende que haja continuidade no serviço de gerenciamento de frotas para manutenção preventiva e corretiva dos veículos/viaturas de uso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pois o serviço tem relevante importância para execução das atividades fim do órgão.</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 xml:space="preserve">Os resultados esperados, por sua vez, consistem na plena realização do serviço de gerenciamento e administração da frota de veículos leves e pesados, de fabricação nacional e importados, mediante sistema informatizado, via internet, em rede de oficinas e centros automotivos credenciados, para manutenção preventiva e corretiva da frota de veículos das unidades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xml:space="preserve">, incluindo o fornecimento e instalação de peças e acessórios, serviços de mecânica geral, funilaria, pintura, eletricidade, ar-condicionado, trocas de óleo e filtros, lubrificantes, alinhamento de direção, balanceamento, pneus, reparos dos pneus, lavagem e aspiração geral dos veículos, revisão geral, serviço de guincho para veículos leves e pesados, etc., com qualidade e eficiência, de forma a dar suporte à realização das atividades fins da </w:t>
      </w:r>
      <w:r w:rsidR="00863771">
        <w:rPr>
          <w:rFonts w:eastAsia="Times New Roman" w:cstheme="minorHAnsi"/>
          <w:color w:val="000000"/>
          <w:sz w:val="24"/>
          <w:szCs w:val="24"/>
          <w:lang w:eastAsia="pt-BR"/>
        </w:rPr>
        <w:t>SR/PF/MT</w:t>
      </w:r>
      <w:r w:rsidRPr="00CB7DA4">
        <w:rPr>
          <w:rFonts w:eastAsia="Times New Roman" w:cstheme="minorHAnsi"/>
          <w:color w:val="000000"/>
          <w:sz w:val="24"/>
          <w:szCs w:val="24"/>
          <w:lang w:eastAsia="pt-BR"/>
        </w:rPr>
        <w:t>, como, por exemplo:</w:t>
      </w:r>
    </w:p>
    <w:p w:rsidR="00784984" w:rsidRPr="00CE1106" w:rsidRDefault="00784984" w:rsidP="00CE1106">
      <w:pPr>
        <w:pStyle w:val="PargrafodaLista"/>
        <w:numPr>
          <w:ilvl w:val="0"/>
          <w:numId w:val="7"/>
        </w:numPr>
        <w:spacing w:after="0" w:line="240" w:lineRule="auto"/>
        <w:ind w:right="120"/>
        <w:jc w:val="both"/>
        <w:rPr>
          <w:rFonts w:eastAsia="Times New Roman" w:cstheme="minorHAnsi"/>
          <w:color w:val="000000"/>
          <w:sz w:val="24"/>
          <w:szCs w:val="24"/>
          <w:lang w:eastAsia="pt-BR"/>
        </w:rPr>
      </w:pPr>
      <w:r w:rsidRPr="00CE1106">
        <w:rPr>
          <w:rFonts w:eastAsia="Times New Roman" w:cstheme="minorHAnsi"/>
          <w:color w:val="000000"/>
          <w:sz w:val="24"/>
          <w:szCs w:val="24"/>
          <w:lang w:eastAsia="pt-BR"/>
        </w:rPr>
        <w:t xml:space="preserve">Uso mais eficiente dos recursos humanos da </w:t>
      </w:r>
      <w:r w:rsidR="00863771">
        <w:rPr>
          <w:rFonts w:eastAsia="Times New Roman" w:cstheme="minorHAnsi"/>
          <w:color w:val="000000"/>
          <w:sz w:val="24"/>
          <w:szCs w:val="24"/>
          <w:lang w:eastAsia="pt-BR"/>
        </w:rPr>
        <w:t>SR/PF/MT</w:t>
      </w:r>
      <w:r w:rsidRPr="00CE1106">
        <w:rPr>
          <w:rFonts w:eastAsia="Times New Roman" w:cstheme="minorHAnsi"/>
          <w:color w:val="000000"/>
          <w:sz w:val="24"/>
          <w:szCs w:val="24"/>
          <w:lang w:eastAsia="pt-BR"/>
        </w:rPr>
        <w:t>;</w:t>
      </w:r>
    </w:p>
    <w:p w:rsidR="00784984" w:rsidRPr="00CE1106" w:rsidRDefault="00784984" w:rsidP="00CE1106">
      <w:pPr>
        <w:pStyle w:val="PargrafodaLista"/>
        <w:numPr>
          <w:ilvl w:val="0"/>
          <w:numId w:val="7"/>
        </w:numPr>
        <w:spacing w:after="0" w:line="240" w:lineRule="auto"/>
        <w:ind w:right="120"/>
        <w:jc w:val="both"/>
        <w:rPr>
          <w:rFonts w:eastAsia="Times New Roman" w:cstheme="minorHAnsi"/>
          <w:color w:val="000000"/>
          <w:sz w:val="24"/>
          <w:szCs w:val="24"/>
          <w:lang w:eastAsia="pt-BR"/>
        </w:rPr>
      </w:pPr>
      <w:r w:rsidRPr="00CE1106">
        <w:rPr>
          <w:rFonts w:eastAsia="Times New Roman" w:cstheme="minorHAnsi"/>
          <w:color w:val="000000"/>
          <w:sz w:val="24"/>
          <w:szCs w:val="24"/>
          <w:lang w:eastAsia="pt-BR"/>
        </w:rPr>
        <w:t xml:space="preserve">Controle centralizado da frota de veículos da </w:t>
      </w:r>
      <w:r w:rsidR="00863771">
        <w:rPr>
          <w:rFonts w:eastAsia="Times New Roman" w:cstheme="minorHAnsi"/>
          <w:color w:val="000000"/>
          <w:sz w:val="24"/>
          <w:szCs w:val="24"/>
          <w:lang w:eastAsia="pt-BR"/>
        </w:rPr>
        <w:t>SR/PF/MT</w:t>
      </w:r>
      <w:r w:rsidRPr="00CE1106">
        <w:rPr>
          <w:rFonts w:eastAsia="Times New Roman" w:cstheme="minorHAnsi"/>
          <w:color w:val="000000"/>
          <w:sz w:val="24"/>
          <w:szCs w:val="24"/>
          <w:lang w:eastAsia="pt-BR"/>
        </w:rPr>
        <w:t>;</w:t>
      </w:r>
    </w:p>
    <w:p w:rsidR="00784984" w:rsidRPr="00CE1106" w:rsidRDefault="00784984" w:rsidP="00CE1106">
      <w:pPr>
        <w:pStyle w:val="PargrafodaLista"/>
        <w:numPr>
          <w:ilvl w:val="0"/>
          <w:numId w:val="7"/>
        </w:numPr>
        <w:spacing w:after="0" w:line="240" w:lineRule="auto"/>
        <w:ind w:right="120"/>
        <w:jc w:val="both"/>
        <w:rPr>
          <w:rFonts w:eastAsia="Times New Roman" w:cstheme="minorHAnsi"/>
          <w:color w:val="000000"/>
          <w:sz w:val="24"/>
          <w:szCs w:val="24"/>
          <w:lang w:eastAsia="pt-BR"/>
        </w:rPr>
      </w:pPr>
      <w:r w:rsidRPr="00CE1106">
        <w:rPr>
          <w:rFonts w:eastAsia="Times New Roman" w:cstheme="minorHAnsi"/>
          <w:color w:val="000000"/>
          <w:sz w:val="24"/>
          <w:szCs w:val="24"/>
          <w:lang w:eastAsia="pt-BR"/>
        </w:rPr>
        <w:t>Economicidade ao possibilitar a escolha do serviço de manutenção em diversas credenciadas da região;</w:t>
      </w:r>
    </w:p>
    <w:p w:rsidR="00784984" w:rsidRPr="00CE1106" w:rsidRDefault="00784984" w:rsidP="00CE1106">
      <w:pPr>
        <w:pStyle w:val="PargrafodaLista"/>
        <w:numPr>
          <w:ilvl w:val="0"/>
          <w:numId w:val="7"/>
        </w:numPr>
        <w:spacing w:after="0" w:line="240" w:lineRule="auto"/>
        <w:ind w:right="120"/>
        <w:jc w:val="both"/>
        <w:rPr>
          <w:rFonts w:eastAsia="Times New Roman" w:cstheme="minorHAnsi"/>
          <w:color w:val="000000"/>
          <w:sz w:val="24"/>
          <w:szCs w:val="24"/>
          <w:lang w:eastAsia="pt-BR"/>
        </w:rPr>
      </w:pPr>
      <w:r w:rsidRPr="00CE1106">
        <w:rPr>
          <w:rFonts w:eastAsia="Times New Roman" w:cstheme="minorHAnsi"/>
          <w:color w:val="000000"/>
          <w:sz w:val="24"/>
          <w:szCs w:val="24"/>
          <w:lang w:eastAsia="pt-BR"/>
        </w:rPr>
        <w:t>Atendimento tempestivo das demandas, em especial quando da necessidade de deslocamentos dos veículos pelo território do Distrito Federal, ou em âmbito regional ou nacional;</w:t>
      </w:r>
    </w:p>
    <w:p w:rsidR="00784984" w:rsidRPr="00CE1106" w:rsidRDefault="00784984" w:rsidP="00CE1106">
      <w:pPr>
        <w:pStyle w:val="PargrafodaLista"/>
        <w:numPr>
          <w:ilvl w:val="0"/>
          <w:numId w:val="7"/>
        </w:numPr>
        <w:spacing w:after="0" w:line="240" w:lineRule="auto"/>
        <w:ind w:right="120"/>
        <w:jc w:val="both"/>
        <w:rPr>
          <w:rFonts w:eastAsia="Times New Roman" w:cstheme="minorHAnsi"/>
          <w:color w:val="000000"/>
          <w:sz w:val="24"/>
          <w:szCs w:val="24"/>
          <w:lang w:eastAsia="pt-BR"/>
        </w:rPr>
      </w:pPr>
      <w:r w:rsidRPr="00CE1106">
        <w:rPr>
          <w:rFonts w:eastAsia="Times New Roman" w:cstheme="minorHAnsi"/>
          <w:color w:val="000000"/>
          <w:sz w:val="24"/>
          <w:szCs w:val="24"/>
          <w:lang w:eastAsia="pt-BR"/>
        </w:rPr>
        <w:t>Sistema centralizado em uma só empresa gerenciadora, possibilitando que pequenos estabelecimentos, inclusive em cidades do interior, possam credenciar-se junto à empresa gerenciadora contratada pela Administração, o que lhes ensejará prestar serviços cujo acesso era antes inviável;</w:t>
      </w:r>
    </w:p>
    <w:p w:rsidR="00784984" w:rsidRPr="00CE1106" w:rsidRDefault="00784984" w:rsidP="00CE1106">
      <w:pPr>
        <w:pStyle w:val="PargrafodaLista"/>
        <w:numPr>
          <w:ilvl w:val="0"/>
          <w:numId w:val="7"/>
        </w:numPr>
        <w:spacing w:after="0" w:line="240" w:lineRule="auto"/>
        <w:ind w:right="120"/>
        <w:jc w:val="both"/>
        <w:rPr>
          <w:rFonts w:eastAsia="Times New Roman" w:cstheme="minorHAnsi"/>
          <w:color w:val="000000"/>
          <w:sz w:val="24"/>
          <w:szCs w:val="24"/>
          <w:lang w:eastAsia="pt-BR"/>
        </w:rPr>
      </w:pPr>
      <w:r w:rsidRPr="00CE1106">
        <w:rPr>
          <w:rFonts w:eastAsia="Times New Roman" w:cstheme="minorHAnsi"/>
          <w:color w:val="000000"/>
          <w:sz w:val="24"/>
          <w:szCs w:val="24"/>
          <w:lang w:eastAsia="pt-BR"/>
        </w:rPr>
        <w:t>Redução de despesas administrativas relativas à frota (coleta de dados, digitação, controles gerais, espaço físico, pessoal);</w:t>
      </w:r>
    </w:p>
    <w:p w:rsidR="00784984" w:rsidRPr="00CE1106" w:rsidRDefault="00784984" w:rsidP="00CE1106">
      <w:pPr>
        <w:pStyle w:val="PargrafodaLista"/>
        <w:numPr>
          <w:ilvl w:val="0"/>
          <w:numId w:val="7"/>
        </w:numPr>
        <w:spacing w:after="0" w:line="240" w:lineRule="auto"/>
        <w:ind w:right="120"/>
        <w:jc w:val="both"/>
        <w:rPr>
          <w:rFonts w:eastAsia="Times New Roman" w:cstheme="minorHAnsi"/>
          <w:color w:val="000000"/>
          <w:sz w:val="24"/>
          <w:szCs w:val="24"/>
          <w:lang w:eastAsia="pt-BR"/>
        </w:rPr>
      </w:pPr>
      <w:r w:rsidRPr="00CE1106">
        <w:rPr>
          <w:rFonts w:eastAsia="Times New Roman" w:cstheme="minorHAnsi"/>
          <w:color w:val="000000"/>
          <w:sz w:val="24"/>
          <w:szCs w:val="24"/>
          <w:lang w:eastAsia="pt-BR"/>
        </w:rPr>
        <w:t>Redução do número de processos licitatórios e de processos de dispensa;</w:t>
      </w:r>
    </w:p>
    <w:p w:rsidR="00784984" w:rsidRPr="00CE1106" w:rsidRDefault="00784984" w:rsidP="00CE1106">
      <w:pPr>
        <w:pStyle w:val="PargrafodaLista"/>
        <w:numPr>
          <w:ilvl w:val="0"/>
          <w:numId w:val="7"/>
        </w:numPr>
        <w:spacing w:after="0" w:line="240" w:lineRule="auto"/>
        <w:ind w:right="120"/>
        <w:jc w:val="both"/>
        <w:rPr>
          <w:rFonts w:eastAsia="Times New Roman" w:cstheme="minorHAnsi"/>
          <w:color w:val="000000"/>
          <w:sz w:val="24"/>
          <w:szCs w:val="24"/>
          <w:lang w:eastAsia="pt-BR"/>
        </w:rPr>
      </w:pPr>
      <w:r w:rsidRPr="00CE1106">
        <w:rPr>
          <w:rFonts w:eastAsia="Times New Roman" w:cstheme="minorHAnsi"/>
          <w:color w:val="000000"/>
          <w:sz w:val="24"/>
          <w:szCs w:val="24"/>
          <w:lang w:eastAsia="pt-BR"/>
        </w:rPr>
        <w:t>Possibilidade de prorrogação do contrato por até 60 meses.</w:t>
      </w:r>
    </w:p>
    <w:p w:rsidR="00CE1106" w:rsidRPr="00CB7DA4" w:rsidRDefault="00CE1106"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11. </w:t>
      </w:r>
      <w:r w:rsidR="00784984" w:rsidRPr="00CB7DA4">
        <w:rPr>
          <w:rFonts w:eastAsia="Times New Roman" w:cstheme="minorHAnsi"/>
          <w:b/>
          <w:bCs/>
          <w:caps/>
          <w:color w:val="000000"/>
          <w:sz w:val="24"/>
          <w:szCs w:val="24"/>
          <w:lang w:eastAsia="pt-BR"/>
        </w:rPr>
        <w:t>PROVIDÊNCIAS A SEREM ADOTADAS PELA ADMINISTRAÇÃO PREVIAMENTE À CELEBRAÇÃO DO CONTRATO</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Avaliar a necessidade de capacitação dos servidores que atuam nas fases de contratação e de fiscalização dos serviços continuados de gerenciamento, administração da frota de veículos oficiais.</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Haverá necessidade de capacitação de servidores para a utilização do sistema informatizado a ser disponibilizado pela contratada.</w:t>
      </w:r>
    </w:p>
    <w:p w:rsidR="00CE1106" w:rsidRPr="00CB7DA4" w:rsidRDefault="00CE1106"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12. </w:t>
      </w:r>
      <w:r w:rsidR="00784984" w:rsidRPr="00CB7DA4">
        <w:rPr>
          <w:rFonts w:eastAsia="Times New Roman" w:cstheme="minorHAnsi"/>
          <w:b/>
          <w:bCs/>
          <w:caps/>
          <w:color w:val="000000"/>
          <w:sz w:val="24"/>
          <w:szCs w:val="24"/>
          <w:lang w:eastAsia="pt-BR"/>
        </w:rPr>
        <w:t>POSSÍVEIS IMPACTOS AMBIENTAIS E RESPECTIVAS MEDIDAS DE TRATAMENTO</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Os possíveis impactos ambientais relevantes na execução do objeto contratado são os relativos principalmente à gestão dos resíduos sólidos e ao descarte correto do óleo contaminado utilizado em seu negócio, combustíveis e descarte de embalagens de óleos lubrificantes pós-consumo, para os quais serão previstas obrigações a serem cumpridas pela futura contratada, com relação ao desfazimento sustentável ou reciclagem dos bens que forem inservíveis para o processo de reutilização.</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empresa contratada e seus funcionários deverão seguir as políticas de sustentabilidade ambiental adotadas pelo órgão. Assim, cabe à mão-de-obra empregada, quando na execução dos serviços, no ambiente das credenciadas, seguir as diretrizes que são de adoção obrigatória para os servidores efetivos da unidade administrativa, observando, ainda,</w:t>
      </w:r>
      <w:r w:rsidR="00CE1106">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no que couber, durante a execução contratual, os critérios de sustentabilidade ambiental, previstos na </w:t>
      </w:r>
      <w:r w:rsidRPr="00CB7DA4">
        <w:rPr>
          <w:rFonts w:eastAsia="Times New Roman" w:cstheme="minorHAnsi"/>
          <w:color w:val="000000"/>
          <w:sz w:val="24"/>
          <w:szCs w:val="24"/>
          <w:lang w:eastAsia="pt-BR"/>
        </w:rPr>
        <w:lastRenderedPageBreak/>
        <w:t>Instrução Normativa n° 1, de 19 de janeiro de 2010, da Secretaria de Logística e tecnologia da Informação, do ministério de Planejamento, Orçamento e Gestão.</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contratada e credenciadas deverão</w:t>
      </w:r>
      <w:r w:rsidR="007351AD">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adotar, o máximo possível,</w:t>
      </w:r>
      <w:r w:rsidR="007351AD">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processos informatizados na relação com a contratante, visando reduzir a utilização de documentação em papel, de forma a contribuir com a redução do impacto ambiental.</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Nos termos do artigo 33, inciso IV, da Lei n° 12.305/2010 – Política Nacional de Resíduos Sólidos e Resolução CONAMA n° 362, de 23/06/2005, a</w:t>
      </w:r>
      <w:r w:rsidR="008A2673">
        <w:rPr>
          <w:rFonts w:eastAsia="Times New Roman" w:cstheme="minorHAnsi"/>
          <w:color w:val="000000"/>
          <w:sz w:val="24"/>
          <w:szCs w:val="24"/>
          <w:lang w:eastAsia="pt-BR"/>
        </w:rPr>
        <w:t xml:space="preserve"> </w:t>
      </w:r>
      <w:r w:rsidRPr="00CB7DA4">
        <w:rPr>
          <w:rFonts w:eastAsia="Times New Roman" w:cstheme="minorHAnsi"/>
          <w:b/>
          <w:bCs/>
          <w:color w:val="000000"/>
          <w:sz w:val="24"/>
          <w:szCs w:val="24"/>
          <w:lang w:eastAsia="pt-BR"/>
        </w:rPr>
        <w:t>credenciada</w:t>
      </w:r>
      <w:r w:rsidR="008A2673">
        <w:rPr>
          <w:rFonts w:eastAsia="Times New Roman" w:cstheme="minorHAnsi"/>
          <w:b/>
          <w:bCs/>
          <w:color w:val="000000"/>
          <w:sz w:val="24"/>
          <w:szCs w:val="24"/>
          <w:lang w:eastAsia="pt-BR"/>
        </w:rPr>
        <w:t xml:space="preserve"> </w:t>
      </w:r>
      <w:r w:rsidRPr="00CB7DA4">
        <w:rPr>
          <w:rFonts w:eastAsia="Times New Roman" w:cstheme="minorHAnsi"/>
          <w:color w:val="000000"/>
          <w:sz w:val="24"/>
          <w:szCs w:val="24"/>
          <w:lang w:eastAsia="pt-BR"/>
        </w:rPr>
        <w:t>deverá efetuar o recolhimento e o descarte adequado do óleo lubrificante usado ou contaminado originário da contratação, bem como de seus resíduos e embalagens, obedecendo aos seguintes procedimentos:</w:t>
      </w:r>
    </w:p>
    <w:p w:rsidR="00784984" w:rsidRPr="008A2673" w:rsidRDefault="00784984" w:rsidP="008A2673">
      <w:pPr>
        <w:pStyle w:val="PargrafodaLista"/>
        <w:numPr>
          <w:ilvl w:val="0"/>
          <w:numId w:val="8"/>
        </w:numPr>
        <w:spacing w:after="0" w:line="240" w:lineRule="auto"/>
        <w:ind w:right="120"/>
        <w:jc w:val="both"/>
        <w:rPr>
          <w:rFonts w:eastAsia="Times New Roman" w:cstheme="minorHAnsi"/>
          <w:color w:val="000000"/>
          <w:sz w:val="24"/>
          <w:szCs w:val="24"/>
          <w:lang w:eastAsia="pt-BR"/>
        </w:rPr>
      </w:pPr>
      <w:r w:rsidRPr="008A2673">
        <w:rPr>
          <w:rFonts w:eastAsia="Times New Roman" w:cstheme="minorHAnsi"/>
          <w:color w:val="000000"/>
          <w:sz w:val="24"/>
          <w:szCs w:val="24"/>
          <w:lang w:eastAsia="pt-BR"/>
        </w:rPr>
        <w:t>recolher o óleo lubrificante usado ou contaminado, armazenando-o em recipientes adequados e resistentes a vazamentos, de modo a não contaminar o meio ambiente, e adotar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784984" w:rsidRPr="008A2673" w:rsidRDefault="00784984" w:rsidP="008A2673">
      <w:pPr>
        <w:pStyle w:val="PargrafodaLista"/>
        <w:numPr>
          <w:ilvl w:val="0"/>
          <w:numId w:val="8"/>
        </w:numPr>
        <w:spacing w:after="0" w:line="240" w:lineRule="auto"/>
        <w:ind w:right="120"/>
        <w:jc w:val="both"/>
        <w:rPr>
          <w:rFonts w:eastAsia="Times New Roman" w:cstheme="minorHAnsi"/>
          <w:color w:val="000000"/>
          <w:sz w:val="24"/>
          <w:szCs w:val="24"/>
          <w:lang w:eastAsia="pt-BR"/>
        </w:rPr>
      </w:pPr>
      <w:r w:rsidRPr="008A2673">
        <w:rPr>
          <w:rFonts w:eastAsia="Times New Roman" w:cstheme="minorHAnsi"/>
          <w:color w:val="000000"/>
          <w:sz w:val="24"/>
          <w:szCs w:val="24"/>
          <w:lang w:eastAsia="pt-BR"/>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 e</w:t>
      </w:r>
    </w:p>
    <w:p w:rsidR="00784984" w:rsidRPr="008A2673" w:rsidRDefault="00784984" w:rsidP="008A2673">
      <w:pPr>
        <w:pStyle w:val="PargrafodaLista"/>
        <w:numPr>
          <w:ilvl w:val="0"/>
          <w:numId w:val="8"/>
        </w:numPr>
        <w:spacing w:after="0" w:line="240" w:lineRule="auto"/>
        <w:ind w:right="120"/>
        <w:jc w:val="both"/>
        <w:rPr>
          <w:rFonts w:eastAsia="Times New Roman" w:cstheme="minorHAnsi"/>
          <w:color w:val="000000"/>
          <w:sz w:val="24"/>
          <w:szCs w:val="24"/>
          <w:lang w:eastAsia="pt-BR"/>
        </w:rPr>
      </w:pPr>
      <w:r w:rsidRPr="008A2673">
        <w:rPr>
          <w:rFonts w:eastAsia="Times New Roman" w:cstheme="minorHAnsi"/>
          <w:color w:val="000000"/>
          <w:sz w:val="24"/>
          <w:szCs w:val="24"/>
          <w:lang w:eastAsia="pt-BR"/>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Quanto aos serviços de manutenção,</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somente poderão ser prestados com a utilização de óleo lubrificante que se enquadrem no art. 2º Resolução nº 804, de 2019, atendendo</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aos seguintes requisitos:</w:t>
      </w:r>
    </w:p>
    <w:p w:rsidR="00784984" w:rsidRPr="008A2673" w:rsidRDefault="00784984" w:rsidP="008A2673">
      <w:pPr>
        <w:pStyle w:val="PargrafodaLista"/>
        <w:numPr>
          <w:ilvl w:val="0"/>
          <w:numId w:val="9"/>
        </w:numPr>
        <w:spacing w:after="0" w:line="240" w:lineRule="auto"/>
        <w:ind w:right="120"/>
        <w:jc w:val="both"/>
        <w:rPr>
          <w:rFonts w:eastAsia="Times New Roman" w:cstheme="minorHAnsi"/>
          <w:color w:val="000000"/>
          <w:sz w:val="24"/>
          <w:szCs w:val="24"/>
          <w:lang w:eastAsia="pt-BR"/>
        </w:rPr>
      </w:pPr>
      <w:r w:rsidRPr="002813F8">
        <w:rPr>
          <w:rFonts w:eastAsia="Times New Roman" w:cstheme="minorHAnsi"/>
          <w:sz w:val="24"/>
          <w:szCs w:val="24"/>
          <w:lang w:eastAsia="pt-BR"/>
        </w:rPr>
        <w:t>que estejam previamente registrado na</w:t>
      </w:r>
      <w:r w:rsidR="008A2673" w:rsidRPr="002813F8">
        <w:rPr>
          <w:rFonts w:eastAsia="Times New Roman" w:cstheme="minorHAnsi"/>
          <w:sz w:val="24"/>
          <w:szCs w:val="24"/>
          <w:lang w:eastAsia="pt-BR"/>
        </w:rPr>
        <w:t xml:space="preserve"> </w:t>
      </w:r>
      <w:hyperlink r:id="rId7" w:tgtFrame="_blank" w:history="1">
        <w:r w:rsidRPr="002813F8">
          <w:rPr>
            <w:rFonts w:eastAsia="Times New Roman" w:cstheme="minorHAnsi"/>
            <w:sz w:val="24"/>
            <w:szCs w:val="24"/>
            <w:bdr w:val="none" w:sz="0" w:space="0" w:color="auto" w:frame="1"/>
            <w:lang w:eastAsia="pt-BR"/>
          </w:rPr>
          <w:t>Agência Nacional do Petróleo, Gás Natural e Biocombustíveis</w:t>
        </w:r>
      </w:hyperlink>
      <w:r w:rsidR="008A2673" w:rsidRPr="002813F8">
        <w:rPr>
          <w:rFonts w:eastAsia="Times New Roman" w:cstheme="minorHAnsi"/>
          <w:color w:val="000000"/>
          <w:sz w:val="24"/>
          <w:szCs w:val="24"/>
          <w:lang w:eastAsia="pt-BR"/>
        </w:rPr>
        <w:t xml:space="preserve"> </w:t>
      </w:r>
      <w:r w:rsidRPr="008A2673">
        <w:rPr>
          <w:rFonts w:eastAsia="Times New Roman" w:cstheme="minorHAnsi"/>
          <w:color w:val="000000"/>
          <w:sz w:val="24"/>
          <w:szCs w:val="24"/>
          <w:lang w:eastAsia="pt-BR"/>
        </w:rPr>
        <w:t>- ANP;</w:t>
      </w:r>
    </w:p>
    <w:p w:rsidR="00784984" w:rsidRPr="008A2673" w:rsidRDefault="00784984" w:rsidP="008A2673">
      <w:pPr>
        <w:pStyle w:val="PargrafodaLista"/>
        <w:numPr>
          <w:ilvl w:val="0"/>
          <w:numId w:val="9"/>
        </w:numPr>
        <w:spacing w:after="0" w:line="240" w:lineRule="auto"/>
        <w:ind w:right="120"/>
        <w:jc w:val="both"/>
        <w:rPr>
          <w:rFonts w:eastAsia="Times New Roman" w:cstheme="minorHAnsi"/>
          <w:color w:val="000000"/>
          <w:sz w:val="24"/>
          <w:szCs w:val="24"/>
          <w:lang w:eastAsia="pt-BR"/>
        </w:rPr>
      </w:pPr>
      <w:r w:rsidRPr="008A2673">
        <w:rPr>
          <w:rFonts w:eastAsia="Times New Roman" w:cstheme="minorHAnsi"/>
          <w:color w:val="000000"/>
          <w:sz w:val="24"/>
          <w:szCs w:val="24"/>
          <w:lang w:eastAsia="pt-BR"/>
        </w:rPr>
        <w:t>originados de fabricante ou importador que esteja regularmente autorizado pela ANP para o exercício de sua atividade;</w:t>
      </w:r>
    </w:p>
    <w:p w:rsidR="00784984" w:rsidRPr="008A2673" w:rsidRDefault="00784984" w:rsidP="008A2673">
      <w:pPr>
        <w:pStyle w:val="PargrafodaLista"/>
        <w:numPr>
          <w:ilvl w:val="0"/>
          <w:numId w:val="9"/>
        </w:numPr>
        <w:spacing w:after="0" w:line="240" w:lineRule="auto"/>
        <w:ind w:right="120"/>
        <w:jc w:val="both"/>
        <w:rPr>
          <w:rFonts w:eastAsia="Times New Roman" w:cstheme="minorHAnsi"/>
          <w:color w:val="000000"/>
          <w:sz w:val="24"/>
          <w:szCs w:val="24"/>
          <w:lang w:eastAsia="pt-BR"/>
        </w:rPr>
      </w:pPr>
      <w:r w:rsidRPr="008A2673">
        <w:rPr>
          <w:rFonts w:eastAsia="Times New Roman" w:cstheme="minorHAnsi"/>
          <w:color w:val="000000"/>
          <w:sz w:val="24"/>
          <w:szCs w:val="24"/>
          <w:lang w:eastAsia="pt-BR"/>
        </w:rPr>
        <w:t>que possua rótulo com informações em língua portuguesa, discriminadas no art. 12 da Resolução nº 804, de 2019, da ANP, que assegurem ao consumidor indicações mínimas e inequívocas sobre a natureza, as características e a aplicação do produto;</w:t>
      </w:r>
    </w:p>
    <w:p w:rsidR="00784984" w:rsidRPr="008A2673" w:rsidRDefault="00784984" w:rsidP="008A2673">
      <w:pPr>
        <w:pStyle w:val="PargrafodaLista"/>
        <w:numPr>
          <w:ilvl w:val="0"/>
          <w:numId w:val="9"/>
        </w:numPr>
        <w:spacing w:after="0" w:line="240" w:lineRule="auto"/>
        <w:ind w:right="120"/>
        <w:jc w:val="both"/>
        <w:rPr>
          <w:rFonts w:eastAsia="Times New Roman" w:cstheme="minorHAnsi"/>
          <w:color w:val="000000"/>
          <w:sz w:val="24"/>
          <w:szCs w:val="24"/>
          <w:lang w:eastAsia="pt-BR"/>
        </w:rPr>
      </w:pPr>
      <w:r w:rsidRPr="008A2673">
        <w:rPr>
          <w:rFonts w:eastAsia="Times New Roman" w:cstheme="minorHAnsi"/>
          <w:color w:val="000000"/>
          <w:sz w:val="24"/>
          <w:szCs w:val="24"/>
          <w:lang w:eastAsia="pt-BR"/>
        </w:rPr>
        <w:t>classificados segundo os níveis de desempenho de uma ou mais das entidades citadas no art. 13 da Resolução nº 804, de 2019, da ANP; e</w:t>
      </w:r>
    </w:p>
    <w:p w:rsidR="00784984" w:rsidRPr="008A2673" w:rsidRDefault="00784984" w:rsidP="008A2673">
      <w:pPr>
        <w:pStyle w:val="PargrafodaLista"/>
        <w:numPr>
          <w:ilvl w:val="0"/>
          <w:numId w:val="9"/>
        </w:numPr>
        <w:spacing w:after="0" w:line="240" w:lineRule="auto"/>
        <w:ind w:right="120"/>
        <w:jc w:val="both"/>
        <w:rPr>
          <w:rFonts w:eastAsia="Times New Roman" w:cstheme="minorHAnsi"/>
          <w:color w:val="000000"/>
          <w:sz w:val="24"/>
          <w:szCs w:val="24"/>
          <w:lang w:eastAsia="pt-BR"/>
        </w:rPr>
      </w:pPr>
      <w:r w:rsidRPr="008A2673">
        <w:rPr>
          <w:rFonts w:eastAsia="Times New Roman" w:cstheme="minorHAnsi"/>
          <w:color w:val="000000"/>
          <w:sz w:val="24"/>
          <w:szCs w:val="24"/>
          <w:lang w:eastAsia="pt-BR"/>
        </w:rPr>
        <w:t>que não se enquadre em uma das vedações contidas no art. 15 da Resolução nº 804, de 2019 da ANP.</w:t>
      </w:r>
    </w:p>
    <w:p w:rsidR="00784984" w:rsidRDefault="00784984" w:rsidP="00E67D1A">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As</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credenciadas</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deverão</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providenciar o recolhimento e o adequado descarte dos pneus usados ou inservíveis originários da contratação, recolhendo-os aos pontos de coleta ou centrais de armazenamento mantidos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artigos 1° e 9° da Resolução CONAMA n° 416, de 30/09/2009, e legislação correlata.</w:t>
      </w:r>
    </w:p>
    <w:p w:rsidR="008A2673" w:rsidRPr="00C82406" w:rsidRDefault="00C82406" w:rsidP="00C82406">
      <w:pPr>
        <w:spacing w:after="0" w:line="240" w:lineRule="auto"/>
        <w:ind w:right="120" w:firstLine="1134"/>
        <w:jc w:val="both"/>
        <w:rPr>
          <w:rFonts w:ascii="Calibri" w:hAnsi="Calibri" w:cs="Calibri"/>
          <w:bCs/>
          <w:sz w:val="24"/>
          <w:szCs w:val="24"/>
          <w:shd w:val="clear" w:color="auto" w:fill="FFFFFF"/>
        </w:rPr>
      </w:pPr>
      <w:bookmarkStart w:id="3" w:name="_Hlk112327204"/>
      <w:r w:rsidRPr="00C82406">
        <w:rPr>
          <w:rFonts w:ascii="Calibri" w:hAnsi="Calibri" w:cs="Calibri"/>
          <w:bCs/>
          <w:sz w:val="24"/>
          <w:szCs w:val="24"/>
          <w:shd w:val="clear" w:color="auto" w:fill="FFFFFF"/>
        </w:rPr>
        <w:t>A SR/PF/MT não terá contrato com a rede credenciada, não sendo ela obrigada a ter conhecimento das exigências do edital</w:t>
      </w:r>
      <w:r w:rsidR="00856E93">
        <w:rPr>
          <w:rFonts w:ascii="Calibri" w:hAnsi="Calibri" w:cs="Calibri"/>
          <w:bCs/>
          <w:sz w:val="24"/>
          <w:szCs w:val="24"/>
          <w:shd w:val="clear" w:color="auto" w:fill="FFFFFF"/>
        </w:rPr>
        <w:t xml:space="preserve"> </w:t>
      </w:r>
      <w:bookmarkStart w:id="4" w:name="_Hlk112327554"/>
      <w:r w:rsidR="00856E93">
        <w:rPr>
          <w:rFonts w:ascii="Calibri" w:hAnsi="Calibri" w:cs="Calibri"/>
          <w:bCs/>
          <w:sz w:val="24"/>
          <w:szCs w:val="24"/>
          <w:shd w:val="clear" w:color="auto" w:fill="FFFFFF"/>
        </w:rPr>
        <w:t>a respeito da sustentabilidade</w:t>
      </w:r>
      <w:bookmarkEnd w:id="4"/>
      <w:r w:rsidR="00856E93">
        <w:rPr>
          <w:rFonts w:ascii="Calibri" w:hAnsi="Calibri" w:cs="Calibri"/>
          <w:bCs/>
          <w:sz w:val="24"/>
          <w:szCs w:val="24"/>
          <w:shd w:val="clear" w:color="auto" w:fill="FFFFFF"/>
        </w:rPr>
        <w:t>. E</w:t>
      </w:r>
      <w:r w:rsidRPr="00C82406">
        <w:rPr>
          <w:rFonts w:ascii="Calibri" w:hAnsi="Calibri" w:cs="Calibri"/>
          <w:bCs/>
          <w:sz w:val="24"/>
          <w:szCs w:val="24"/>
          <w:shd w:val="clear" w:color="auto" w:fill="FFFFFF"/>
        </w:rPr>
        <w:t xml:space="preserve"> sobre a rede credenciada </w:t>
      </w:r>
      <w:r w:rsidRPr="00C82406">
        <w:rPr>
          <w:rFonts w:ascii="Calibri" w:hAnsi="Calibri" w:cs="Calibri"/>
          <w:bCs/>
          <w:sz w:val="24"/>
          <w:szCs w:val="24"/>
          <w:shd w:val="clear" w:color="auto" w:fill="FFFFFF"/>
        </w:rPr>
        <w:lastRenderedPageBreak/>
        <w:t xml:space="preserve">a contratante não tem poder de sanção. </w:t>
      </w:r>
      <w:r w:rsidR="00AF3F6F">
        <w:rPr>
          <w:rFonts w:ascii="Calibri" w:hAnsi="Calibri" w:cs="Calibri"/>
          <w:bCs/>
          <w:sz w:val="24"/>
          <w:szCs w:val="24"/>
          <w:shd w:val="clear" w:color="auto" w:fill="FFFFFF"/>
        </w:rPr>
        <w:t>C</w:t>
      </w:r>
      <w:r w:rsidRPr="00C82406">
        <w:rPr>
          <w:rFonts w:ascii="Calibri" w:hAnsi="Calibri" w:cs="Calibri"/>
          <w:bCs/>
          <w:sz w:val="24"/>
          <w:szCs w:val="24"/>
          <w:shd w:val="clear" w:color="auto" w:fill="FFFFFF"/>
        </w:rPr>
        <w:t>abe a contratada, que terá relação de credenciamento</w:t>
      </w:r>
      <w:r>
        <w:rPr>
          <w:rFonts w:ascii="Calibri" w:hAnsi="Calibri" w:cs="Calibri"/>
          <w:bCs/>
          <w:sz w:val="24"/>
          <w:szCs w:val="24"/>
          <w:shd w:val="clear" w:color="auto" w:fill="FFFFFF"/>
        </w:rPr>
        <w:t xml:space="preserve"> </w:t>
      </w:r>
      <w:r w:rsidRPr="00C82406">
        <w:rPr>
          <w:rFonts w:ascii="Calibri" w:hAnsi="Calibri" w:cs="Calibri"/>
          <w:bCs/>
          <w:sz w:val="24"/>
          <w:szCs w:val="24"/>
          <w:shd w:val="clear" w:color="auto" w:fill="FFFFFF"/>
        </w:rPr>
        <w:t>/</w:t>
      </w:r>
      <w:r>
        <w:rPr>
          <w:rFonts w:ascii="Calibri" w:hAnsi="Calibri" w:cs="Calibri"/>
          <w:bCs/>
          <w:sz w:val="24"/>
          <w:szCs w:val="24"/>
          <w:shd w:val="clear" w:color="auto" w:fill="FFFFFF"/>
        </w:rPr>
        <w:t xml:space="preserve"> </w:t>
      </w:r>
      <w:r w:rsidRPr="00C82406">
        <w:rPr>
          <w:rFonts w:ascii="Calibri" w:hAnsi="Calibri" w:cs="Calibri"/>
          <w:bCs/>
          <w:sz w:val="24"/>
          <w:szCs w:val="24"/>
          <w:shd w:val="clear" w:color="auto" w:fill="FFFFFF"/>
        </w:rPr>
        <w:t>descredenciamento</w:t>
      </w:r>
      <w:r>
        <w:rPr>
          <w:rFonts w:ascii="Calibri" w:hAnsi="Calibri" w:cs="Calibri"/>
          <w:bCs/>
          <w:sz w:val="24"/>
          <w:szCs w:val="24"/>
          <w:shd w:val="clear" w:color="auto" w:fill="FFFFFF"/>
        </w:rPr>
        <w:t xml:space="preserve"> </w:t>
      </w:r>
      <w:r w:rsidRPr="00C82406">
        <w:rPr>
          <w:rFonts w:ascii="Calibri" w:hAnsi="Calibri" w:cs="Calibri"/>
          <w:bCs/>
          <w:sz w:val="24"/>
          <w:szCs w:val="24"/>
          <w:shd w:val="clear" w:color="auto" w:fill="FFFFFF"/>
        </w:rPr>
        <w:t>/</w:t>
      </w:r>
      <w:r>
        <w:rPr>
          <w:rFonts w:ascii="Calibri" w:hAnsi="Calibri" w:cs="Calibri"/>
          <w:bCs/>
          <w:sz w:val="24"/>
          <w:szCs w:val="24"/>
          <w:shd w:val="clear" w:color="auto" w:fill="FFFFFF"/>
        </w:rPr>
        <w:t xml:space="preserve"> </w:t>
      </w:r>
      <w:r w:rsidRPr="00C82406">
        <w:rPr>
          <w:rFonts w:ascii="Calibri" w:hAnsi="Calibri" w:cs="Calibri"/>
          <w:bCs/>
          <w:sz w:val="24"/>
          <w:szCs w:val="24"/>
          <w:shd w:val="clear" w:color="auto" w:fill="FFFFFF"/>
        </w:rPr>
        <w:t>parceria</w:t>
      </w:r>
      <w:r>
        <w:rPr>
          <w:rFonts w:ascii="Calibri" w:hAnsi="Calibri" w:cs="Calibri"/>
          <w:bCs/>
          <w:sz w:val="24"/>
          <w:szCs w:val="24"/>
          <w:shd w:val="clear" w:color="auto" w:fill="FFFFFF"/>
        </w:rPr>
        <w:t xml:space="preserve"> </w:t>
      </w:r>
      <w:r w:rsidRPr="00C82406">
        <w:rPr>
          <w:rFonts w:ascii="Calibri" w:hAnsi="Calibri" w:cs="Calibri"/>
          <w:bCs/>
          <w:sz w:val="24"/>
          <w:szCs w:val="24"/>
          <w:shd w:val="clear" w:color="auto" w:fill="FFFFFF"/>
        </w:rPr>
        <w:t>/contrato com a rede credenciada, de antemão, repassar a conduta esperada no tocante a sustentabilidade ambiental.</w:t>
      </w:r>
    </w:p>
    <w:bookmarkEnd w:id="3"/>
    <w:p w:rsidR="00C82406" w:rsidRPr="00CB7DA4" w:rsidRDefault="00C82406"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13. </w:t>
      </w:r>
      <w:r w:rsidR="00784984" w:rsidRPr="00CB7DA4">
        <w:rPr>
          <w:rFonts w:eastAsia="Times New Roman" w:cstheme="minorHAnsi"/>
          <w:b/>
          <w:bCs/>
          <w:caps/>
          <w:color w:val="000000"/>
          <w:sz w:val="24"/>
          <w:szCs w:val="24"/>
          <w:lang w:eastAsia="pt-BR"/>
        </w:rPr>
        <w:t>DECLARAÇÃO DE VIABILIDADE E RAZOABILIDADE DA CONTRATAÇÃO</w:t>
      </w:r>
    </w:p>
    <w:p w:rsidR="00784984" w:rsidRDefault="00784984" w:rsidP="00CB7DA4">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 presente planejamento foi elaborado em harmonia com a Instrução Normativa SEGES/ME nº 40/2020, bem como em conformidade com os requisitos técnicos necessários ao cumprimento das necessidades e objeto da aquisição.</w:t>
      </w:r>
    </w:p>
    <w:p w:rsidR="00784984" w:rsidRDefault="00784984" w:rsidP="00CB7DA4">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O presente planejamento atende adequadamente às demandas de negócio formuladas, sendo os benefícios pretendidos adequados e estando os custos previstos</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compatíveis, caracterizando</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 economicidade. Os riscos envolvidos considerados são administráveis.</w:t>
      </w:r>
    </w:p>
    <w:p w:rsidR="00784984" w:rsidRDefault="00784984" w:rsidP="00CB7DA4">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Por todo o exposto, a contratação de</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 xml:space="preserve">serviço de administração da frota de veículos/viaturas da </w:t>
      </w:r>
      <w:r w:rsidR="00863771">
        <w:rPr>
          <w:rFonts w:eastAsia="Times New Roman" w:cstheme="minorHAnsi"/>
          <w:color w:val="000000"/>
          <w:sz w:val="24"/>
          <w:szCs w:val="24"/>
          <w:lang w:eastAsia="pt-BR"/>
        </w:rPr>
        <w:t>SR/PF/MT</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é viável, além de</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imprescindível para a garantia da atuação dinâmica e eficaz da Superintendência Regional de Polícia Federal no âmbito de suas atividades de polícia judiciária da União, prestando o adequado serviço</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 população, primando pelos preceitos de</w:t>
      </w:r>
      <w:r w:rsidR="008A2673">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economia de recursos públicos.</w:t>
      </w:r>
    </w:p>
    <w:p w:rsidR="00784984" w:rsidRDefault="00784984" w:rsidP="00CB7DA4">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Assim, declaramos a viabilidade da contratação, sua razoabilidade e recomendamos a aquisição proposta.</w:t>
      </w:r>
    </w:p>
    <w:p w:rsidR="008A2673" w:rsidRPr="00CB7DA4" w:rsidRDefault="008A2673" w:rsidP="00CB7DA4">
      <w:pPr>
        <w:spacing w:after="0" w:line="240" w:lineRule="auto"/>
        <w:ind w:right="120"/>
        <w:jc w:val="both"/>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14. </w:t>
      </w:r>
      <w:r w:rsidR="00784984" w:rsidRPr="00CB7DA4">
        <w:rPr>
          <w:rFonts w:eastAsia="Times New Roman" w:cstheme="minorHAnsi"/>
          <w:b/>
          <w:bCs/>
          <w:caps/>
          <w:color w:val="000000"/>
          <w:sz w:val="24"/>
          <w:szCs w:val="24"/>
          <w:lang w:eastAsia="pt-BR"/>
        </w:rPr>
        <w:t>RESPONSÁVEIS</w:t>
      </w:r>
    </w:p>
    <w:p w:rsidR="00784984" w:rsidRPr="00CB7DA4" w:rsidRDefault="00784984" w:rsidP="00FA255D">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 Equipe de Planejamento da Contratação foi instituída pel</w:t>
      </w:r>
      <w:r w:rsidR="002B60E1">
        <w:rPr>
          <w:rFonts w:eastAsia="Times New Roman" w:cstheme="minorHAnsi"/>
          <w:color w:val="000000"/>
          <w:sz w:val="24"/>
          <w:szCs w:val="24"/>
          <w:lang w:eastAsia="pt-BR"/>
        </w:rPr>
        <w:t>a Portaria 24406346 SEC/GAB/SR/PF/MT</w:t>
      </w:r>
      <w:r w:rsidRPr="00CB7DA4">
        <w:rPr>
          <w:rFonts w:eastAsia="Times New Roman" w:cstheme="minorHAnsi"/>
          <w:color w:val="000000"/>
          <w:sz w:val="24"/>
          <w:szCs w:val="24"/>
          <w:lang w:eastAsia="pt-BR"/>
        </w:rPr>
        <w:t xml:space="preserve"> (</w:t>
      </w:r>
      <w:r w:rsidR="002B60E1" w:rsidRPr="002B60E1">
        <w:rPr>
          <w:rFonts w:eastAsia="Times New Roman" w:cstheme="minorHAnsi"/>
          <w:b/>
          <w:color w:val="3333FF"/>
          <w:sz w:val="24"/>
          <w:szCs w:val="24"/>
          <w:lang w:eastAsia="pt-BR"/>
        </w:rPr>
        <w:t>24406346</w:t>
      </w:r>
      <w:r w:rsidRPr="00CB7DA4">
        <w:rPr>
          <w:rFonts w:eastAsia="Times New Roman" w:cstheme="minorHAnsi"/>
          <w:color w:val="000000"/>
          <w:sz w:val="24"/>
          <w:szCs w:val="24"/>
          <w:lang w:eastAsia="pt-BR"/>
        </w:rPr>
        <w:t xml:space="preserve">), de </w:t>
      </w:r>
      <w:r w:rsidR="002B60E1">
        <w:rPr>
          <w:rFonts w:eastAsia="Times New Roman" w:cstheme="minorHAnsi"/>
          <w:color w:val="000000"/>
          <w:sz w:val="24"/>
          <w:szCs w:val="24"/>
          <w:lang w:eastAsia="pt-BR"/>
        </w:rPr>
        <w:t>03</w:t>
      </w:r>
      <w:r w:rsidRPr="00CB7DA4">
        <w:rPr>
          <w:rFonts w:eastAsia="Times New Roman" w:cstheme="minorHAnsi"/>
          <w:color w:val="000000"/>
          <w:sz w:val="24"/>
          <w:szCs w:val="24"/>
          <w:lang w:eastAsia="pt-BR"/>
        </w:rPr>
        <w:t>/0</w:t>
      </w:r>
      <w:r w:rsidR="002B60E1">
        <w:rPr>
          <w:rFonts w:eastAsia="Times New Roman" w:cstheme="minorHAnsi"/>
          <w:color w:val="000000"/>
          <w:sz w:val="24"/>
          <w:szCs w:val="24"/>
          <w:lang w:eastAsia="pt-BR"/>
        </w:rPr>
        <w:t>8</w:t>
      </w:r>
      <w:r w:rsidRPr="00CB7DA4">
        <w:rPr>
          <w:rFonts w:eastAsia="Times New Roman" w:cstheme="minorHAnsi"/>
          <w:color w:val="000000"/>
          <w:sz w:val="24"/>
          <w:szCs w:val="24"/>
          <w:lang w:eastAsia="pt-BR"/>
        </w:rPr>
        <w:t>/2022.</w:t>
      </w:r>
    </w:p>
    <w:p w:rsidR="00784984" w:rsidRPr="00CB7DA4" w:rsidRDefault="00784984" w:rsidP="00FA255D">
      <w:pPr>
        <w:spacing w:after="0" w:line="240" w:lineRule="auto"/>
        <w:ind w:right="120" w:firstLine="1134"/>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Conforme o</w:t>
      </w:r>
      <w:r w:rsidR="005A6DB8">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Art. 6º da Instrução Normativa</w:t>
      </w:r>
      <w:r w:rsidR="005A6DB8">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SEGES/ME Nº 40, de 22 de maio de 2020, o Estudo Técnico Preliminar será elaborado conjuntamente por servidores da área técnica e requisitante:</w:t>
      </w:r>
    </w:p>
    <w:p w:rsidR="005A6DB8" w:rsidRDefault="005A6DB8" w:rsidP="00CB7DA4">
      <w:pPr>
        <w:spacing w:after="0" w:line="240" w:lineRule="auto"/>
        <w:ind w:right="60"/>
        <w:jc w:val="center"/>
        <w:rPr>
          <w:rFonts w:eastAsia="Times New Roman" w:cstheme="minorHAnsi"/>
          <w:b/>
          <w:bCs/>
          <w:color w:val="000000"/>
          <w:sz w:val="24"/>
          <w:szCs w:val="24"/>
          <w:lang w:eastAsia="pt-BR"/>
        </w:rPr>
      </w:pPr>
    </w:p>
    <w:p w:rsidR="002B60E1" w:rsidRDefault="002B60E1"/>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47"/>
        <w:gridCol w:w="2072"/>
        <w:gridCol w:w="1404"/>
        <w:gridCol w:w="1632"/>
      </w:tblGrid>
      <w:tr w:rsidR="00923211" w:rsidRPr="00FA255D" w:rsidTr="00225794">
        <w:trPr>
          <w:tblCellSpacing w:w="0" w:type="dxa"/>
          <w:jc w:val="center"/>
        </w:trPr>
        <w:tc>
          <w:tcPr>
            <w:tcW w:w="0" w:type="auto"/>
            <w:gridSpan w:val="4"/>
            <w:vAlign w:val="center"/>
          </w:tcPr>
          <w:p w:rsidR="00923211" w:rsidRPr="00FA255D" w:rsidRDefault="00923211" w:rsidP="00FA255D">
            <w:pPr>
              <w:spacing w:after="0" w:line="240" w:lineRule="auto"/>
              <w:jc w:val="center"/>
              <w:rPr>
                <w:b/>
              </w:rPr>
            </w:pPr>
            <w:r w:rsidRPr="00FA255D">
              <w:rPr>
                <w:b/>
              </w:rPr>
              <w:t>Equipe de Planejamento da Contratação</w:t>
            </w:r>
          </w:p>
        </w:tc>
      </w:tr>
      <w:tr w:rsidR="00923211" w:rsidRPr="00FA255D" w:rsidTr="00225794">
        <w:trPr>
          <w:tblCellSpacing w:w="0" w:type="dxa"/>
          <w:jc w:val="center"/>
        </w:trPr>
        <w:tc>
          <w:tcPr>
            <w:tcW w:w="0" w:type="auto"/>
            <w:gridSpan w:val="2"/>
            <w:vAlign w:val="center"/>
          </w:tcPr>
          <w:p w:rsidR="00923211" w:rsidRPr="00FA255D" w:rsidRDefault="00923211" w:rsidP="00FA255D">
            <w:pPr>
              <w:spacing w:after="0" w:line="240" w:lineRule="auto"/>
              <w:jc w:val="center"/>
              <w:rPr>
                <w:b/>
              </w:rPr>
            </w:pPr>
            <w:r w:rsidRPr="00FA255D">
              <w:rPr>
                <w:b/>
              </w:rPr>
              <w:t>Integrante Requisitante</w:t>
            </w:r>
          </w:p>
        </w:tc>
        <w:tc>
          <w:tcPr>
            <w:tcW w:w="0" w:type="auto"/>
            <w:gridSpan w:val="2"/>
            <w:vAlign w:val="center"/>
          </w:tcPr>
          <w:p w:rsidR="00923211" w:rsidRPr="00FA255D" w:rsidRDefault="00923211" w:rsidP="00FA255D">
            <w:pPr>
              <w:spacing w:after="0" w:line="240" w:lineRule="auto"/>
              <w:jc w:val="center"/>
              <w:rPr>
                <w:b/>
              </w:rPr>
            </w:pPr>
            <w:r w:rsidRPr="00FA255D">
              <w:rPr>
                <w:b/>
              </w:rPr>
              <w:t>Integrante Administrativo</w:t>
            </w:r>
          </w:p>
        </w:tc>
      </w:tr>
      <w:tr w:rsidR="00FA255D" w:rsidRPr="00FA255D" w:rsidTr="00225794">
        <w:trPr>
          <w:tblCellSpacing w:w="0" w:type="dxa"/>
          <w:jc w:val="center"/>
        </w:trPr>
        <w:tc>
          <w:tcPr>
            <w:tcW w:w="0" w:type="auto"/>
            <w:vAlign w:val="center"/>
            <w:hideMark/>
          </w:tcPr>
          <w:p w:rsidR="002B60E1" w:rsidRPr="00FA255D" w:rsidRDefault="002B60E1" w:rsidP="00FA255D">
            <w:pPr>
              <w:spacing w:after="0" w:line="240" w:lineRule="auto"/>
              <w:jc w:val="center"/>
              <w:rPr>
                <w:sz w:val="16"/>
                <w:szCs w:val="16"/>
              </w:rPr>
            </w:pPr>
          </w:p>
          <w:p w:rsidR="002B60E1" w:rsidRPr="00FA255D" w:rsidRDefault="002B60E1" w:rsidP="00FA255D">
            <w:pPr>
              <w:spacing w:after="0" w:line="240" w:lineRule="auto"/>
              <w:jc w:val="center"/>
              <w:rPr>
                <w:sz w:val="16"/>
                <w:szCs w:val="16"/>
              </w:rPr>
            </w:pPr>
          </w:p>
          <w:p w:rsidR="002B60E1" w:rsidRPr="00FA255D" w:rsidRDefault="002B60E1" w:rsidP="00FA255D">
            <w:pPr>
              <w:spacing w:after="0" w:line="240" w:lineRule="auto"/>
              <w:jc w:val="center"/>
              <w:rPr>
                <w:sz w:val="16"/>
                <w:szCs w:val="16"/>
              </w:rPr>
            </w:pPr>
          </w:p>
          <w:p w:rsidR="002B60E1" w:rsidRPr="00FA255D" w:rsidRDefault="002B60E1" w:rsidP="00FA255D">
            <w:pPr>
              <w:spacing w:after="0" w:line="240" w:lineRule="auto"/>
              <w:jc w:val="center"/>
              <w:rPr>
                <w:sz w:val="16"/>
                <w:szCs w:val="16"/>
              </w:rPr>
            </w:pPr>
          </w:p>
          <w:p w:rsidR="002B60E1" w:rsidRPr="00FA255D" w:rsidRDefault="002B60E1" w:rsidP="00FA255D">
            <w:pPr>
              <w:spacing w:after="0" w:line="240" w:lineRule="auto"/>
              <w:jc w:val="center"/>
              <w:rPr>
                <w:sz w:val="16"/>
                <w:szCs w:val="16"/>
              </w:rPr>
            </w:pPr>
          </w:p>
          <w:p w:rsidR="002B60E1" w:rsidRPr="00FA255D" w:rsidRDefault="002B60E1" w:rsidP="00FA255D">
            <w:pPr>
              <w:spacing w:after="0" w:line="240" w:lineRule="auto"/>
              <w:jc w:val="center"/>
              <w:rPr>
                <w:b/>
                <w:sz w:val="16"/>
                <w:szCs w:val="16"/>
              </w:rPr>
            </w:pPr>
            <w:r w:rsidRPr="00FA255D">
              <w:rPr>
                <w:b/>
                <w:sz w:val="16"/>
                <w:szCs w:val="16"/>
              </w:rPr>
              <w:t>Vanderlei Rodrigues de Melo</w:t>
            </w:r>
          </w:p>
          <w:p w:rsidR="002B60E1" w:rsidRPr="00FA255D" w:rsidRDefault="002B60E1" w:rsidP="00FA255D">
            <w:pPr>
              <w:spacing w:after="0" w:line="240" w:lineRule="auto"/>
              <w:jc w:val="center"/>
              <w:rPr>
                <w:sz w:val="16"/>
                <w:szCs w:val="16"/>
              </w:rPr>
            </w:pPr>
            <w:r w:rsidRPr="00FA255D">
              <w:rPr>
                <w:sz w:val="16"/>
                <w:szCs w:val="16"/>
              </w:rPr>
              <w:t>Matr</w:t>
            </w:r>
            <w:r w:rsidR="00FA255D" w:rsidRPr="00FA255D">
              <w:rPr>
                <w:sz w:val="16"/>
                <w:szCs w:val="16"/>
              </w:rPr>
              <w:t>í</w:t>
            </w:r>
            <w:r w:rsidRPr="00FA255D">
              <w:rPr>
                <w:sz w:val="16"/>
                <w:szCs w:val="16"/>
              </w:rPr>
              <w:t>cula 14.726</w:t>
            </w:r>
          </w:p>
          <w:p w:rsidR="002B60E1" w:rsidRPr="00FA255D" w:rsidRDefault="00FA255D" w:rsidP="00FA255D">
            <w:pPr>
              <w:spacing w:after="0" w:line="240" w:lineRule="auto"/>
              <w:jc w:val="center"/>
              <w:rPr>
                <w:sz w:val="16"/>
                <w:szCs w:val="16"/>
              </w:rPr>
            </w:pPr>
            <w:r w:rsidRPr="00FA255D">
              <w:rPr>
                <w:sz w:val="16"/>
                <w:szCs w:val="16"/>
              </w:rPr>
              <w:t xml:space="preserve">CPF </w:t>
            </w:r>
            <w:r w:rsidR="002B60E1" w:rsidRPr="00FA255D">
              <w:rPr>
                <w:sz w:val="16"/>
                <w:szCs w:val="16"/>
              </w:rPr>
              <w:t>543.169.366-20</w:t>
            </w:r>
          </w:p>
          <w:p w:rsidR="00FA255D" w:rsidRPr="00FA255D" w:rsidRDefault="00FA255D" w:rsidP="00FA255D">
            <w:pPr>
              <w:spacing w:after="0" w:line="240" w:lineRule="auto"/>
              <w:jc w:val="center"/>
              <w:rPr>
                <w:sz w:val="16"/>
                <w:szCs w:val="16"/>
              </w:rPr>
            </w:pPr>
            <w:r w:rsidRPr="00FA255D">
              <w:rPr>
                <w:sz w:val="16"/>
                <w:szCs w:val="16"/>
              </w:rPr>
              <w:t>SIAPE 1541831</w:t>
            </w:r>
          </w:p>
        </w:tc>
        <w:tc>
          <w:tcPr>
            <w:tcW w:w="0" w:type="auto"/>
            <w:vAlign w:val="center"/>
            <w:hideMark/>
          </w:tcPr>
          <w:p w:rsidR="002B60E1" w:rsidRPr="00FA255D" w:rsidRDefault="002B60E1" w:rsidP="00FA255D">
            <w:pPr>
              <w:spacing w:after="0" w:line="240" w:lineRule="auto"/>
              <w:jc w:val="center"/>
              <w:rPr>
                <w:sz w:val="16"/>
                <w:szCs w:val="16"/>
              </w:rPr>
            </w:pPr>
          </w:p>
          <w:p w:rsidR="002B60E1" w:rsidRPr="00FA255D" w:rsidRDefault="002B60E1" w:rsidP="00FA255D">
            <w:pPr>
              <w:spacing w:after="0" w:line="240" w:lineRule="auto"/>
              <w:jc w:val="center"/>
              <w:rPr>
                <w:sz w:val="16"/>
                <w:szCs w:val="16"/>
              </w:rPr>
            </w:pPr>
          </w:p>
          <w:p w:rsidR="002B60E1" w:rsidRDefault="002B60E1" w:rsidP="00FA255D">
            <w:pPr>
              <w:spacing w:after="0" w:line="240" w:lineRule="auto"/>
              <w:jc w:val="center"/>
              <w:rPr>
                <w:sz w:val="16"/>
                <w:szCs w:val="16"/>
              </w:rPr>
            </w:pPr>
          </w:p>
          <w:p w:rsidR="00FA255D" w:rsidRDefault="00FA255D" w:rsidP="00FA255D">
            <w:pPr>
              <w:spacing w:after="0" w:line="240" w:lineRule="auto"/>
              <w:jc w:val="center"/>
              <w:rPr>
                <w:sz w:val="16"/>
                <w:szCs w:val="16"/>
              </w:rPr>
            </w:pPr>
          </w:p>
          <w:p w:rsidR="00FA255D" w:rsidRPr="00FA255D" w:rsidRDefault="00FA255D" w:rsidP="00FA255D">
            <w:pPr>
              <w:spacing w:after="0" w:line="240" w:lineRule="auto"/>
              <w:jc w:val="center"/>
              <w:rPr>
                <w:sz w:val="16"/>
                <w:szCs w:val="16"/>
              </w:rPr>
            </w:pPr>
          </w:p>
          <w:p w:rsidR="002B60E1" w:rsidRPr="00FA255D" w:rsidRDefault="00FA255D" w:rsidP="00FA255D">
            <w:pPr>
              <w:spacing w:after="0" w:line="240" w:lineRule="auto"/>
              <w:jc w:val="center"/>
              <w:rPr>
                <w:b/>
                <w:sz w:val="16"/>
                <w:szCs w:val="16"/>
              </w:rPr>
            </w:pPr>
            <w:r w:rsidRPr="00FA255D">
              <w:rPr>
                <w:b/>
                <w:sz w:val="16"/>
                <w:szCs w:val="16"/>
              </w:rPr>
              <w:t>Manoel Lima de Carvalho Brito</w:t>
            </w:r>
          </w:p>
          <w:p w:rsidR="00FA255D" w:rsidRPr="00FA255D" w:rsidRDefault="00FA255D" w:rsidP="00FA255D">
            <w:pPr>
              <w:spacing w:after="0" w:line="240" w:lineRule="auto"/>
              <w:jc w:val="center"/>
              <w:rPr>
                <w:sz w:val="16"/>
                <w:szCs w:val="16"/>
              </w:rPr>
            </w:pPr>
            <w:r w:rsidRPr="00FA255D">
              <w:rPr>
                <w:sz w:val="16"/>
                <w:szCs w:val="16"/>
              </w:rPr>
              <w:t>Matrícula 6.824</w:t>
            </w:r>
          </w:p>
          <w:p w:rsidR="00FA255D" w:rsidRPr="00FA255D" w:rsidRDefault="00FA255D" w:rsidP="00FA255D">
            <w:pPr>
              <w:spacing w:after="0" w:line="240" w:lineRule="auto"/>
              <w:jc w:val="center"/>
              <w:rPr>
                <w:sz w:val="16"/>
                <w:szCs w:val="16"/>
              </w:rPr>
            </w:pPr>
            <w:r w:rsidRPr="00FA255D">
              <w:rPr>
                <w:sz w:val="16"/>
                <w:szCs w:val="16"/>
              </w:rPr>
              <w:t>CPF 432.858.211-91</w:t>
            </w:r>
          </w:p>
          <w:p w:rsidR="00FA255D" w:rsidRPr="00FA255D" w:rsidRDefault="00FA255D" w:rsidP="00FA255D">
            <w:pPr>
              <w:spacing w:after="0" w:line="240" w:lineRule="auto"/>
              <w:jc w:val="center"/>
              <w:rPr>
                <w:sz w:val="16"/>
                <w:szCs w:val="16"/>
              </w:rPr>
            </w:pPr>
            <w:r w:rsidRPr="00FA255D">
              <w:rPr>
                <w:sz w:val="16"/>
                <w:szCs w:val="16"/>
              </w:rPr>
              <w:t>SIAPE 1215862</w:t>
            </w:r>
          </w:p>
        </w:tc>
        <w:tc>
          <w:tcPr>
            <w:tcW w:w="0" w:type="auto"/>
            <w:vAlign w:val="center"/>
            <w:hideMark/>
          </w:tcPr>
          <w:p w:rsidR="002B60E1" w:rsidRPr="00FA255D" w:rsidRDefault="002B60E1" w:rsidP="00FA255D">
            <w:pPr>
              <w:spacing w:after="0" w:line="240" w:lineRule="auto"/>
              <w:jc w:val="center"/>
              <w:rPr>
                <w:sz w:val="16"/>
                <w:szCs w:val="16"/>
              </w:rPr>
            </w:pPr>
          </w:p>
          <w:p w:rsidR="002B60E1" w:rsidRPr="00FA255D" w:rsidRDefault="002B60E1" w:rsidP="00FA255D">
            <w:pPr>
              <w:spacing w:after="0" w:line="240" w:lineRule="auto"/>
              <w:jc w:val="center"/>
              <w:rPr>
                <w:sz w:val="16"/>
                <w:szCs w:val="16"/>
              </w:rPr>
            </w:pPr>
          </w:p>
          <w:p w:rsidR="002B60E1" w:rsidRPr="00FA255D" w:rsidRDefault="002B60E1" w:rsidP="00FA255D">
            <w:pPr>
              <w:spacing w:after="0" w:line="240" w:lineRule="auto"/>
              <w:jc w:val="center"/>
              <w:rPr>
                <w:sz w:val="16"/>
                <w:szCs w:val="16"/>
              </w:rPr>
            </w:pPr>
          </w:p>
          <w:p w:rsidR="00923211" w:rsidRPr="00FA255D" w:rsidRDefault="00923211" w:rsidP="00FA255D">
            <w:pPr>
              <w:spacing w:after="0" w:line="240" w:lineRule="auto"/>
              <w:jc w:val="center"/>
              <w:rPr>
                <w:sz w:val="16"/>
                <w:szCs w:val="16"/>
              </w:rPr>
            </w:pPr>
          </w:p>
          <w:p w:rsidR="002B60E1" w:rsidRPr="00FA255D" w:rsidRDefault="00FA255D" w:rsidP="00FA255D">
            <w:pPr>
              <w:spacing w:after="0" w:line="240" w:lineRule="auto"/>
              <w:jc w:val="center"/>
              <w:rPr>
                <w:b/>
                <w:sz w:val="16"/>
                <w:szCs w:val="16"/>
              </w:rPr>
            </w:pPr>
            <w:r w:rsidRPr="00FA255D">
              <w:rPr>
                <w:b/>
                <w:sz w:val="16"/>
                <w:szCs w:val="16"/>
              </w:rPr>
              <w:t xml:space="preserve">Danilo </w:t>
            </w:r>
            <w:proofErr w:type="spellStart"/>
            <w:r w:rsidRPr="00FA255D">
              <w:rPr>
                <w:b/>
                <w:sz w:val="16"/>
                <w:szCs w:val="16"/>
              </w:rPr>
              <w:t>Belem</w:t>
            </w:r>
            <w:proofErr w:type="spellEnd"/>
            <w:r w:rsidRPr="00FA255D">
              <w:rPr>
                <w:b/>
                <w:sz w:val="16"/>
                <w:szCs w:val="16"/>
              </w:rPr>
              <w:t xml:space="preserve"> </w:t>
            </w:r>
            <w:proofErr w:type="spellStart"/>
            <w:r w:rsidRPr="00FA255D">
              <w:rPr>
                <w:b/>
                <w:sz w:val="16"/>
                <w:szCs w:val="16"/>
              </w:rPr>
              <w:t>Lunkes</w:t>
            </w:r>
            <w:proofErr w:type="spellEnd"/>
          </w:p>
          <w:p w:rsidR="00FA255D" w:rsidRDefault="00FA255D" w:rsidP="00FA255D">
            <w:pPr>
              <w:spacing w:after="0" w:line="240" w:lineRule="auto"/>
              <w:jc w:val="center"/>
              <w:rPr>
                <w:sz w:val="16"/>
                <w:szCs w:val="16"/>
              </w:rPr>
            </w:pPr>
            <w:r>
              <w:rPr>
                <w:sz w:val="16"/>
                <w:szCs w:val="16"/>
              </w:rPr>
              <w:t>Matrícula 19.992</w:t>
            </w:r>
          </w:p>
          <w:p w:rsidR="002B60E1" w:rsidRPr="00FA255D" w:rsidRDefault="00FA255D" w:rsidP="00FA255D">
            <w:pPr>
              <w:spacing w:after="0" w:line="240" w:lineRule="auto"/>
              <w:jc w:val="center"/>
              <w:rPr>
                <w:sz w:val="16"/>
                <w:szCs w:val="16"/>
              </w:rPr>
            </w:pPr>
            <w:r w:rsidRPr="00FA255D">
              <w:rPr>
                <w:sz w:val="16"/>
                <w:szCs w:val="16"/>
              </w:rPr>
              <w:t>CPF 001.596.631-30</w:t>
            </w:r>
          </w:p>
          <w:p w:rsidR="00FA255D" w:rsidRPr="00FA255D" w:rsidRDefault="00FA255D" w:rsidP="00FA255D">
            <w:pPr>
              <w:spacing w:after="0" w:line="240" w:lineRule="auto"/>
              <w:jc w:val="center"/>
              <w:rPr>
                <w:sz w:val="16"/>
                <w:szCs w:val="16"/>
              </w:rPr>
            </w:pPr>
            <w:r w:rsidRPr="00FA255D">
              <w:rPr>
                <w:sz w:val="16"/>
                <w:szCs w:val="16"/>
              </w:rPr>
              <w:t>SIAPE 2157974</w:t>
            </w:r>
          </w:p>
        </w:tc>
        <w:tc>
          <w:tcPr>
            <w:tcW w:w="0" w:type="auto"/>
            <w:vAlign w:val="center"/>
          </w:tcPr>
          <w:p w:rsidR="00923211" w:rsidRPr="00FA255D" w:rsidRDefault="00923211" w:rsidP="00FA255D">
            <w:pPr>
              <w:spacing w:after="0" w:line="240" w:lineRule="auto"/>
              <w:jc w:val="center"/>
              <w:rPr>
                <w:sz w:val="16"/>
                <w:szCs w:val="16"/>
              </w:rPr>
            </w:pPr>
          </w:p>
          <w:p w:rsidR="00923211" w:rsidRPr="00FA255D" w:rsidRDefault="00923211" w:rsidP="00FA255D">
            <w:pPr>
              <w:spacing w:after="0" w:line="240" w:lineRule="auto"/>
              <w:jc w:val="center"/>
              <w:rPr>
                <w:sz w:val="16"/>
                <w:szCs w:val="16"/>
              </w:rPr>
            </w:pPr>
          </w:p>
          <w:p w:rsidR="00923211" w:rsidRPr="00FA255D" w:rsidRDefault="00923211" w:rsidP="00FA255D">
            <w:pPr>
              <w:spacing w:after="0" w:line="240" w:lineRule="auto"/>
              <w:jc w:val="center"/>
              <w:rPr>
                <w:sz w:val="16"/>
                <w:szCs w:val="16"/>
              </w:rPr>
            </w:pPr>
          </w:p>
          <w:p w:rsidR="00923211" w:rsidRPr="00FA255D" w:rsidRDefault="00923211" w:rsidP="00FA255D">
            <w:pPr>
              <w:spacing w:after="0" w:line="240" w:lineRule="auto"/>
              <w:jc w:val="center"/>
              <w:rPr>
                <w:sz w:val="16"/>
                <w:szCs w:val="16"/>
              </w:rPr>
            </w:pPr>
          </w:p>
          <w:p w:rsidR="002B60E1" w:rsidRPr="00FA255D" w:rsidRDefault="00FA255D" w:rsidP="00FA255D">
            <w:pPr>
              <w:spacing w:after="0" w:line="240" w:lineRule="auto"/>
              <w:jc w:val="center"/>
              <w:rPr>
                <w:b/>
                <w:sz w:val="16"/>
                <w:szCs w:val="16"/>
              </w:rPr>
            </w:pPr>
            <w:r w:rsidRPr="00FA255D">
              <w:rPr>
                <w:b/>
                <w:sz w:val="16"/>
                <w:szCs w:val="16"/>
              </w:rPr>
              <w:t xml:space="preserve">Josué Ramos </w:t>
            </w:r>
            <w:r>
              <w:rPr>
                <w:b/>
                <w:sz w:val="16"/>
                <w:szCs w:val="16"/>
              </w:rPr>
              <w:t>d</w:t>
            </w:r>
            <w:r w:rsidRPr="00FA255D">
              <w:rPr>
                <w:b/>
                <w:sz w:val="16"/>
                <w:szCs w:val="16"/>
              </w:rPr>
              <w:t>e Oliveira</w:t>
            </w:r>
          </w:p>
          <w:p w:rsidR="00FA255D" w:rsidRDefault="00FA255D" w:rsidP="00FA255D">
            <w:pPr>
              <w:spacing w:after="0" w:line="240" w:lineRule="auto"/>
              <w:jc w:val="center"/>
              <w:rPr>
                <w:sz w:val="16"/>
                <w:szCs w:val="16"/>
              </w:rPr>
            </w:pPr>
            <w:r>
              <w:rPr>
                <w:sz w:val="16"/>
                <w:szCs w:val="16"/>
              </w:rPr>
              <w:t>Matrícula 20.794</w:t>
            </w:r>
          </w:p>
          <w:p w:rsidR="00FA255D" w:rsidRPr="00FA255D" w:rsidRDefault="00FA255D" w:rsidP="00FA255D">
            <w:pPr>
              <w:spacing w:after="0" w:line="240" w:lineRule="auto"/>
              <w:jc w:val="center"/>
              <w:rPr>
                <w:sz w:val="16"/>
                <w:szCs w:val="16"/>
              </w:rPr>
            </w:pPr>
            <w:r w:rsidRPr="00FA255D">
              <w:rPr>
                <w:sz w:val="16"/>
                <w:szCs w:val="16"/>
              </w:rPr>
              <w:t>CPF 496.824.821-00</w:t>
            </w:r>
          </w:p>
          <w:p w:rsidR="00FA255D" w:rsidRPr="00FA255D" w:rsidRDefault="00FA255D" w:rsidP="00FA255D">
            <w:pPr>
              <w:spacing w:after="0" w:line="240" w:lineRule="auto"/>
              <w:jc w:val="center"/>
              <w:rPr>
                <w:sz w:val="16"/>
                <w:szCs w:val="16"/>
              </w:rPr>
            </w:pPr>
            <w:r w:rsidRPr="00FA255D">
              <w:rPr>
                <w:sz w:val="16"/>
                <w:szCs w:val="16"/>
              </w:rPr>
              <w:t>SIAPE 2210081</w:t>
            </w:r>
          </w:p>
        </w:tc>
      </w:tr>
    </w:tbl>
    <w:p w:rsidR="00784984" w:rsidRPr="00CB7DA4" w:rsidRDefault="00784984" w:rsidP="00CB7DA4">
      <w:pPr>
        <w:spacing w:after="0" w:line="240" w:lineRule="auto"/>
        <w:ind w:right="60"/>
        <w:jc w:val="center"/>
        <w:rPr>
          <w:rFonts w:eastAsia="Times New Roman" w:cstheme="minorHAnsi"/>
          <w:color w:val="000000"/>
          <w:sz w:val="24"/>
          <w:szCs w:val="24"/>
          <w:lang w:eastAsia="pt-BR"/>
        </w:rPr>
      </w:pPr>
    </w:p>
    <w:p w:rsidR="00784984" w:rsidRPr="00CB7DA4" w:rsidRDefault="00784984" w:rsidP="00CB7DA4">
      <w:pPr>
        <w:spacing w:after="0" w:line="240" w:lineRule="auto"/>
        <w:ind w:right="60"/>
        <w:jc w:val="center"/>
        <w:rPr>
          <w:rFonts w:eastAsia="Times New Roman" w:cstheme="minorHAnsi"/>
          <w:color w:val="000000"/>
          <w:sz w:val="24"/>
          <w:szCs w:val="24"/>
          <w:lang w:eastAsia="pt-BR"/>
        </w:rPr>
      </w:pPr>
    </w:p>
    <w:p w:rsidR="00784984" w:rsidRPr="00CB7DA4" w:rsidRDefault="00E67D1A" w:rsidP="00CB7DA4">
      <w:pPr>
        <w:spacing w:after="0" w:line="240" w:lineRule="auto"/>
        <w:ind w:right="60"/>
        <w:jc w:val="center"/>
        <w:rPr>
          <w:rFonts w:eastAsia="Times New Roman" w:cstheme="minorHAnsi"/>
          <w:color w:val="000000"/>
          <w:sz w:val="24"/>
          <w:szCs w:val="24"/>
          <w:lang w:eastAsia="pt-BR"/>
        </w:rPr>
      </w:pPr>
      <w:r>
        <w:rPr>
          <w:rFonts w:eastAsia="Times New Roman" w:cstheme="minorHAnsi"/>
          <w:color w:val="000000"/>
          <w:sz w:val="24"/>
          <w:szCs w:val="24"/>
          <w:lang w:eastAsia="pt-BR"/>
        </w:rPr>
        <w:t>Cuiabá</w:t>
      </w:r>
      <w:r w:rsidR="00784984" w:rsidRPr="00CB7DA4">
        <w:rPr>
          <w:rFonts w:eastAsia="Times New Roman" w:cstheme="minorHAnsi"/>
          <w:color w:val="000000"/>
          <w:sz w:val="24"/>
          <w:szCs w:val="24"/>
          <w:lang w:eastAsia="pt-BR"/>
        </w:rPr>
        <w:t>, 2</w:t>
      </w:r>
      <w:r w:rsidR="000323E1">
        <w:rPr>
          <w:rFonts w:eastAsia="Times New Roman" w:cstheme="minorHAnsi"/>
          <w:color w:val="000000"/>
          <w:sz w:val="24"/>
          <w:szCs w:val="24"/>
          <w:lang w:eastAsia="pt-BR"/>
        </w:rPr>
        <w:t>9</w:t>
      </w:r>
      <w:r w:rsidR="00784984" w:rsidRPr="00CB7DA4">
        <w:rPr>
          <w:rFonts w:eastAsia="Times New Roman" w:cstheme="minorHAnsi"/>
          <w:color w:val="000000"/>
          <w:sz w:val="24"/>
          <w:szCs w:val="24"/>
          <w:lang w:eastAsia="pt-BR"/>
        </w:rPr>
        <w:t xml:space="preserve"> de </w:t>
      </w:r>
      <w:r>
        <w:rPr>
          <w:rFonts w:eastAsia="Times New Roman" w:cstheme="minorHAnsi"/>
          <w:color w:val="000000"/>
          <w:sz w:val="24"/>
          <w:szCs w:val="24"/>
          <w:lang w:eastAsia="pt-BR"/>
        </w:rPr>
        <w:t>agosto</w:t>
      </w:r>
      <w:r w:rsidR="005A6DB8">
        <w:rPr>
          <w:rFonts w:eastAsia="Times New Roman" w:cstheme="minorHAnsi"/>
          <w:color w:val="000000"/>
          <w:sz w:val="24"/>
          <w:szCs w:val="24"/>
          <w:lang w:eastAsia="pt-BR"/>
        </w:rPr>
        <w:t xml:space="preserve"> </w:t>
      </w:r>
      <w:r w:rsidR="00784984" w:rsidRPr="00CB7DA4">
        <w:rPr>
          <w:rFonts w:eastAsia="Times New Roman" w:cstheme="minorHAnsi"/>
          <w:color w:val="000000"/>
          <w:sz w:val="24"/>
          <w:szCs w:val="24"/>
          <w:lang w:eastAsia="pt-BR"/>
        </w:rPr>
        <w:t>de 2022.</w:t>
      </w:r>
    </w:p>
    <w:p w:rsidR="00784984" w:rsidRPr="00CB7DA4" w:rsidRDefault="00784984" w:rsidP="00CB7DA4">
      <w:pPr>
        <w:spacing w:after="0" w:line="240" w:lineRule="auto"/>
        <w:ind w:right="60"/>
        <w:jc w:val="center"/>
        <w:rPr>
          <w:rFonts w:eastAsia="Times New Roman" w:cstheme="minorHAnsi"/>
          <w:color w:val="000000"/>
          <w:sz w:val="24"/>
          <w:szCs w:val="24"/>
          <w:lang w:eastAsia="pt-BR"/>
        </w:rPr>
      </w:pPr>
    </w:p>
    <w:p w:rsidR="00784984" w:rsidRPr="00CB7DA4" w:rsidRDefault="00560ABE" w:rsidP="00CB7DA4">
      <w:pPr>
        <w:shd w:val="clear" w:color="auto" w:fill="E6E6E6"/>
        <w:spacing w:after="0" w:line="240" w:lineRule="auto"/>
        <w:ind w:right="120"/>
        <w:jc w:val="both"/>
        <w:rPr>
          <w:rFonts w:eastAsia="Times New Roman" w:cstheme="minorHAnsi"/>
          <w:b/>
          <w:bCs/>
          <w:caps/>
          <w:color w:val="000000"/>
          <w:sz w:val="24"/>
          <w:szCs w:val="24"/>
          <w:lang w:eastAsia="pt-BR"/>
        </w:rPr>
      </w:pPr>
      <w:r>
        <w:rPr>
          <w:rFonts w:eastAsia="Times New Roman" w:cstheme="minorHAnsi"/>
          <w:b/>
          <w:bCs/>
          <w:caps/>
          <w:color w:val="000000"/>
          <w:sz w:val="24"/>
          <w:szCs w:val="24"/>
          <w:lang w:eastAsia="pt-BR"/>
        </w:rPr>
        <w:t xml:space="preserve">15. </w:t>
      </w:r>
      <w:r w:rsidR="00784984" w:rsidRPr="00CB7DA4">
        <w:rPr>
          <w:rFonts w:eastAsia="Times New Roman" w:cstheme="minorHAnsi"/>
          <w:b/>
          <w:bCs/>
          <w:caps/>
          <w:color w:val="000000"/>
          <w:sz w:val="24"/>
          <w:szCs w:val="24"/>
          <w:lang w:eastAsia="pt-BR"/>
        </w:rPr>
        <w:t>APROVAÇÃO E DECLARAÇÃO DE CONFORMIDADE</w:t>
      </w:r>
    </w:p>
    <w:p w:rsidR="00784984" w:rsidRPr="00CB7DA4" w:rsidRDefault="00784984" w:rsidP="00CB7DA4">
      <w:pPr>
        <w:spacing w:after="0" w:line="240" w:lineRule="auto"/>
        <w:ind w:right="120"/>
        <w:jc w:val="both"/>
        <w:rPr>
          <w:rFonts w:eastAsia="Times New Roman" w:cstheme="minorHAnsi"/>
          <w:color w:val="000000"/>
          <w:sz w:val="24"/>
          <w:szCs w:val="24"/>
          <w:lang w:eastAsia="pt-BR"/>
        </w:rPr>
      </w:pPr>
      <w:r w:rsidRPr="00CB7DA4">
        <w:rPr>
          <w:rFonts w:eastAsia="Times New Roman" w:cstheme="minorHAnsi"/>
          <w:color w:val="000000"/>
          <w:sz w:val="24"/>
          <w:szCs w:val="24"/>
          <w:lang w:eastAsia="pt-BR"/>
        </w:rPr>
        <w:t>Aprovo este Estudo Técnico Preliminar e atesto sua conformidade às disposições da Instrução Normativa</w:t>
      </w:r>
      <w:r w:rsidR="005A6DB8">
        <w:rPr>
          <w:rFonts w:eastAsia="Times New Roman" w:cstheme="minorHAnsi"/>
          <w:color w:val="000000"/>
          <w:sz w:val="24"/>
          <w:szCs w:val="24"/>
          <w:lang w:eastAsia="pt-BR"/>
        </w:rPr>
        <w:t xml:space="preserve"> </w:t>
      </w:r>
      <w:r w:rsidRPr="00CB7DA4">
        <w:rPr>
          <w:rFonts w:eastAsia="Times New Roman" w:cstheme="minorHAnsi"/>
          <w:color w:val="000000"/>
          <w:sz w:val="24"/>
          <w:szCs w:val="24"/>
          <w:lang w:eastAsia="pt-BR"/>
        </w:rPr>
        <w:t>SEGES/ME Nº 40, de 22 de maio de 2020.</w:t>
      </w:r>
    </w:p>
    <w:p w:rsidR="00784984" w:rsidRPr="00CB7DA4" w:rsidRDefault="00784984" w:rsidP="00CB7DA4">
      <w:pPr>
        <w:spacing w:after="0" w:line="240" w:lineRule="auto"/>
        <w:ind w:right="60"/>
        <w:jc w:val="center"/>
        <w:rPr>
          <w:rFonts w:eastAsia="Times New Roman" w:cstheme="minorHAnsi"/>
          <w:color w:val="000000"/>
          <w:sz w:val="24"/>
          <w:szCs w:val="24"/>
          <w:lang w:eastAsia="pt-BR"/>
        </w:rPr>
      </w:pPr>
    </w:p>
    <w:p w:rsidR="00784984" w:rsidRPr="00CB7DA4" w:rsidRDefault="00784984" w:rsidP="00CB7DA4">
      <w:pPr>
        <w:spacing w:after="0" w:line="240" w:lineRule="auto"/>
        <w:ind w:right="60"/>
        <w:jc w:val="center"/>
        <w:rPr>
          <w:rFonts w:eastAsia="Times New Roman" w:cstheme="minorHAnsi"/>
          <w:color w:val="000000"/>
          <w:sz w:val="24"/>
          <w:szCs w:val="24"/>
          <w:lang w:eastAsia="pt-BR"/>
        </w:rPr>
      </w:pPr>
    </w:p>
    <w:p w:rsidR="00784984" w:rsidRPr="00CB7DA4" w:rsidRDefault="00E67D1A" w:rsidP="00CB7DA4">
      <w:pPr>
        <w:spacing w:after="0" w:line="240" w:lineRule="auto"/>
        <w:jc w:val="center"/>
        <w:rPr>
          <w:rFonts w:eastAsia="Times New Roman" w:cstheme="minorHAnsi"/>
          <w:color w:val="000000"/>
          <w:sz w:val="24"/>
          <w:szCs w:val="24"/>
          <w:lang w:eastAsia="pt-BR"/>
        </w:rPr>
      </w:pPr>
      <w:r>
        <w:rPr>
          <w:rFonts w:eastAsia="Times New Roman" w:cstheme="minorHAnsi"/>
          <w:b/>
          <w:bCs/>
          <w:color w:val="000000"/>
          <w:sz w:val="24"/>
          <w:szCs w:val="24"/>
          <w:lang w:eastAsia="pt-BR"/>
        </w:rPr>
        <w:t>SÉRGIO SADAO MORI</w:t>
      </w:r>
    </w:p>
    <w:p w:rsidR="00784984" w:rsidRPr="00CB7DA4" w:rsidRDefault="00784984" w:rsidP="00CB7DA4">
      <w:pPr>
        <w:spacing w:after="0" w:line="240" w:lineRule="auto"/>
        <w:jc w:val="center"/>
        <w:rPr>
          <w:rFonts w:eastAsia="Times New Roman" w:cstheme="minorHAnsi"/>
          <w:color w:val="000000"/>
          <w:sz w:val="24"/>
          <w:szCs w:val="24"/>
          <w:lang w:eastAsia="pt-BR"/>
        </w:rPr>
      </w:pPr>
      <w:r w:rsidRPr="00CB7DA4">
        <w:rPr>
          <w:rFonts w:eastAsia="Times New Roman" w:cstheme="minorHAnsi"/>
          <w:color w:val="000000"/>
          <w:sz w:val="24"/>
          <w:szCs w:val="24"/>
          <w:lang w:eastAsia="pt-BR"/>
        </w:rPr>
        <w:t>Delegado de Polícia Federal</w:t>
      </w:r>
    </w:p>
    <w:p w:rsidR="00784984" w:rsidRPr="00CB7DA4" w:rsidRDefault="00784984" w:rsidP="00CB7DA4">
      <w:pPr>
        <w:spacing w:after="0" w:line="240" w:lineRule="auto"/>
        <w:jc w:val="center"/>
        <w:rPr>
          <w:rFonts w:eastAsia="Times New Roman" w:cstheme="minorHAnsi"/>
          <w:color w:val="000000"/>
          <w:sz w:val="24"/>
          <w:szCs w:val="24"/>
          <w:lang w:eastAsia="pt-BR"/>
        </w:rPr>
      </w:pPr>
      <w:r w:rsidRPr="00CB7DA4">
        <w:rPr>
          <w:rFonts w:eastAsia="Times New Roman" w:cstheme="minorHAnsi"/>
          <w:color w:val="000000"/>
          <w:sz w:val="24"/>
          <w:szCs w:val="24"/>
          <w:lang w:eastAsia="pt-BR"/>
        </w:rPr>
        <w:t>SUPERINTENDENTE REGIONAL - UASG 2003</w:t>
      </w:r>
      <w:r w:rsidR="00E67D1A">
        <w:rPr>
          <w:rFonts w:eastAsia="Times New Roman" w:cstheme="minorHAnsi"/>
          <w:color w:val="000000"/>
          <w:sz w:val="24"/>
          <w:szCs w:val="24"/>
          <w:lang w:eastAsia="pt-BR"/>
        </w:rPr>
        <w:t>7</w:t>
      </w:r>
      <w:r w:rsidR="00D8669A">
        <w:rPr>
          <w:rFonts w:eastAsia="Times New Roman" w:cstheme="minorHAnsi"/>
          <w:color w:val="000000"/>
          <w:sz w:val="24"/>
          <w:szCs w:val="24"/>
          <w:lang w:eastAsia="pt-BR"/>
        </w:rPr>
        <w:t>4</w:t>
      </w:r>
    </w:p>
    <w:p w:rsidR="00784984" w:rsidRPr="00CB7DA4" w:rsidRDefault="00784984" w:rsidP="00CB7DA4">
      <w:pPr>
        <w:spacing w:after="0" w:line="240" w:lineRule="auto"/>
        <w:ind w:right="60"/>
        <w:jc w:val="center"/>
        <w:rPr>
          <w:rFonts w:eastAsia="Times New Roman" w:cstheme="minorHAnsi"/>
          <w:color w:val="000000"/>
          <w:sz w:val="24"/>
          <w:szCs w:val="24"/>
          <w:lang w:eastAsia="pt-BR"/>
        </w:rPr>
      </w:pPr>
    </w:p>
    <w:p w:rsidR="005A6DB8" w:rsidRPr="00CB7DA4" w:rsidRDefault="00E67D1A" w:rsidP="00CB7DA4">
      <w:pPr>
        <w:spacing w:after="0" w:line="240" w:lineRule="auto"/>
        <w:ind w:right="60"/>
        <w:jc w:val="center"/>
        <w:rPr>
          <w:rFonts w:eastAsia="Times New Roman" w:cstheme="minorHAnsi"/>
          <w:color w:val="000000"/>
          <w:sz w:val="24"/>
          <w:szCs w:val="24"/>
          <w:lang w:eastAsia="pt-BR"/>
        </w:rPr>
      </w:pPr>
      <w:r>
        <w:rPr>
          <w:rFonts w:eastAsia="Times New Roman" w:cstheme="minorHAnsi"/>
          <w:color w:val="000000"/>
          <w:sz w:val="24"/>
          <w:szCs w:val="24"/>
          <w:lang w:eastAsia="pt-BR"/>
        </w:rPr>
        <w:lastRenderedPageBreak/>
        <w:t>Cuiabá</w:t>
      </w:r>
      <w:r w:rsidRPr="00CB7DA4">
        <w:rPr>
          <w:rFonts w:eastAsia="Times New Roman" w:cstheme="minorHAnsi"/>
          <w:color w:val="000000"/>
          <w:sz w:val="24"/>
          <w:szCs w:val="24"/>
          <w:lang w:eastAsia="pt-BR"/>
        </w:rPr>
        <w:t>, 2</w:t>
      </w:r>
      <w:r w:rsidR="00801C91">
        <w:rPr>
          <w:rFonts w:eastAsia="Times New Roman" w:cstheme="minorHAnsi"/>
          <w:color w:val="000000"/>
          <w:sz w:val="24"/>
          <w:szCs w:val="24"/>
          <w:lang w:eastAsia="pt-BR"/>
        </w:rPr>
        <w:t>5</w:t>
      </w:r>
      <w:r w:rsidRPr="00CB7DA4">
        <w:rPr>
          <w:rFonts w:eastAsia="Times New Roman" w:cstheme="minorHAnsi"/>
          <w:color w:val="000000"/>
          <w:sz w:val="24"/>
          <w:szCs w:val="24"/>
          <w:lang w:eastAsia="pt-BR"/>
        </w:rPr>
        <w:t xml:space="preserve"> de </w:t>
      </w:r>
      <w:r>
        <w:rPr>
          <w:rFonts w:eastAsia="Times New Roman" w:cstheme="minorHAnsi"/>
          <w:color w:val="000000"/>
          <w:sz w:val="24"/>
          <w:szCs w:val="24"/>
          <w:lang w:eastAsia="pt-BR"/>
        </w:rPr>
        <w:t xml:space="preserve">agosto </w:t>
      </w:r>
      <w:r w:rsidRPr="00CB7DA4">
        <w:rPr>
          <w:rFonts w:eastAsia="Times New Roman" w:cstheme="minorHAnsi"/>
          <w:color w:val="000000"/>
          <w:sz w:val="24"/>
          <w:szCs w:val="24"/>
          <w:lang w:eastAsia="pt-BR"/>
        </w:rPr>
        <w:t>de 2022</w:t>
      </w:r>
    </w:p>
    <w:p w:rsidR="0072412F" w:rsidRPr="005A6DB8" w:rsidRDefault="0072412F" w:rsidP="00CB7DA4">
      <w:pPr>
        <w:spacing w:after="0" w:line="240" w:lineRule="auto"/>
        <w:rPr>
          <w:rFonts w:cstheme="minorHAnsi"/>
          <w:sz w:val="16"/>
          <w:szCs w:val="16"/>
        </w:rPr>
      </w:pPr>
    </w:p>
    <w:sectPr w:rsidR="0072412F" w:rsidRPr="005A6DB8" w:rsidSect="0078498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3440F"/>
    <w:multiLevelType w:val="hybridMultilevel"/>
    <w:tmpl w:val="5D2823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6B43E88"/>
    <w:multiLevelType w:val="multilevel"/>
    <w:tmpl w:val="609C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94482D"/>
    <w:multiLevelType w:val="hybridMultilevel"/>
    <w:tmpl w:val="79FEA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E6B7615"/>
    <w:multiLevelType w:val="hybridMultilevel"/>
    <w:tmpl w:val="8DF8D0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83D0665"/>
    <w:multiLevelType w:val="hybridMultilevel"/>
    <w:tmpl w:val="26BC4A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E9E3AAB"/>
    <w:multiLevelType w:val="multilevel"/>
    <w:tmpl w:val="FB3A9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7269DC"/>
    <w:multiLevelType w:val="hybridMultilevel"/>
    <w:tmpl w:val="F9025A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3702E91"/>
    <w:multiLevelType w:val="hybridMultilevel"/>
    <w:tmpl w:val="77E86E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7822368"/>
    <w:multiLevelType w:val="hybridMultilevel"/>
    <w:tmpl w:val="1B6A2B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700A0A69"/>
    <w:multiLevelType w:val="hybridMultilevel"/>
    <w:tmpl w:val="248C69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2"/>
  </w:num>
  <w:num w:numId="6">
    <w:abstractNumId w:val="3"/>
  </w:num>
  <w:num w:numId="7">
    <w:abstractNumId w:val="4"/>
  </w:num>
  <w:num w:numId="8">
    <w:abstractNumId w:val="6"/>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984"/>
    <w:rsid w:val="00001E0A"/>
    <w:rsid w:val="000323E1"/>
    <w:rsid w:val="00033776"/>
    <w:rsid w:val="001023EB"/>
    <w:rsid w:val="00170CA1"/>
    <w:rsid w:val="001B69B9"/>
    <w:rsid w:val="001E2ECC"/>
    <w:rsid w:val="001F18B9"/>
    <w:rsid w:val="001F527E"/>
    <w:rsid w:val="001F75B5"/>
    <w:rsid w:val="00215942"/>
    <w:rsid w:val="00225794"/>
    <w:rsid w:val="00266492"/>
    <w:rsid w:val="002813F8"/>
    <w:rsid w:val="002B60E1"/>
    <w:rsid w:val="002B61BA"/>
    <w:rsid w:val="002C40FC"/>
    <w:rsid w:val="00385547"/>
    <w:rsid w:val="003B2064"/>
    <w:rsid w:val="003F7738"/>
    <w:rsid w:val="004001CC"/>
    <w:rsid w:val="004405E9"/>
    <w:rsid w:val="00463900"/>
    <w:rsid w:val="00560ABE"/>
    <w:rsid w:val="00571F76"/>
    <w:rsid w:val="00586304"/>
    <w:rsid w:val="00594644"/>
    <w:rsid w:val="005A6DB8"/>
    <w:rsid w:val="005C799A"/>
    <w:rsid w:val="005E7E20"/>
    <w:rsid w:val="00621E7B"/>
    <w:rsid w:val="00676F92"/>
    <w:rsid w:val="006C53F7"/>
    <w:rsid w:val="0072412F"/>
    <w:rsid w:val="007351AD"/>
    <w:rsid w:val="00773FC5"/>
    <w:rsid w:val="00784984"/>
    <w:rsid w:val="007C2951"/>
    <w:rsid w:val="007D4529"/>
    <w:rsid w:val="007E1D3E"/>
    <w:rsid w:val="00801C91"/>
    <w:rsid w:val="00802F61"/>
    <w:rsid w:val="008123B2"/>
    <w:rsid w:val="00845ADE"/>
    <w:rsid w:val="00856E93"/>
    <w:rsid w:val="00863771"/>
    <w:rsid w:val="00894581"/>
    <w:rsid w:val="008A2673"/>
    <w:rsid w:val="008C586C"/>
    <w:rsid w:val="00900833"/>
    <w:rsid w:val="00914DA5"/>
    <w:rsid w:val="00923211"/>
    <w:rsid w:val="009470B0"/>
    <w:rsid w:val="0095569A"/>
    <w:rsid w:val="009B3042"/>
    <w:rsid w:val="009B3677"/>
    <w:rsid w:val="009C44AF"/>
    <w:rsid w:val="00A30335"/>
    <w:rsid w:val="00A3383B"/>
    <w:rsid w:val="00A376E8"/>
    <w:rsid w:val="00A8619F"/>
    <w:rsid w:val="00AA2ED1"/>
    <w:rsid w:val="00AA698C"/>
    <w:rsid w:val="00AE71B5"/>
    <w:rsid w:val="00AF3F6F"/>
    <w:rsid w:val="00B96545"/>
    <w:rsid w:val="00BA747F"/>
    <w:rsid w:val="00BE037D"/>
    <w:rsid w:val="00BE050F"/>
    <w:rsid w:val="00BF426C"/>
    <w:rsid w:val="00C147E6"/>
    <w:rsid w:val="00C62E68"/>
    <w:rsid w:val="00C708F8"/>
    <w:rsid w:val="00C82406"/>
    <w:rsid w:val="00CA0691"/>
    <w:rsid w:val="00CB7DA4"/>
    <w:rsid w:val="00CD2375"/>
    <w:rsid w:val="00CD6CFB"/>
    <w:rsid w:val="00CE1106"/>
    <w:rsid w:val="00CE564C"/>
    <w:rsid w:val="00D74C93"/>
    <w:rsid w:val="00D84740"/>
    <w:rsid w:val="00D8669A"/>
    <w:rsid w:val="00DB5A31"/>
    <w:rsid w:val="00DE2B21"/>
    <w:rsid w:val="00E239E4"/>
    <w:rsid w:val="00E456DD"/>
    <w:rsid w:val="00E6610C"/>
    <w:rsid w:val="00E67D1A"/>
    <w:rsid w:val="00E909C0"/>
    <w:rsid w:val="00E967F3"/>
    <w:rsid w:val="00EC5F2D"/>
    <w:rsid w:val="00ED4146"/>
    <w:rsid w:val="00ED6565"/>
    <w:rsid w:val="00ED716C"/>
    <w:rsid w:val="00F0799E"/>
    <w:rsid w:val="00F614F8"/>
    <w:rsid w:val="00F71D35"/>
    <w:rsid w:val="00FA255D"/>
    <w:rsid w:val="00FC61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F24D"/>
  <w15:chartTrackingRefBased/>
  <w15:docId w15:val="{B73FCC71-4831-4B14-919B-A0231360E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14calibri">
    <w:name w:val="texto_centralizado_14_calibri"/>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84984"/>
    <w:rPr>
      <w:b/>
      <w:bCs/>
    </w:rPr>
  </w:style>
  <w:style w:type="paragraph" w:customStyle="1" w:styleId="itemnivel3">
    <w:name w:val="item_nivel3"/>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esquerdaespsimples">
    <w:name w:val="texto_alinhado_esquerda_esp_simples"/>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784984"/>
    <w:rPr>
      <w:color w:val="0000FF"/>
      <w:u w:val="single"/>
    </w:rPr>
  </w:style>
  <w:style w:type="paragraph" w:customStyle="1" w:styleId="tabelatextocentralizado">
    <w:name w:val="tabela_texto_centralizado"/>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direita">
    <w:name w:val="texto_alinhado_direita"/>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esquerda">
    <w:name w:val="tabela_texto_alinhado_esquerda"/>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alinealetra">
    <w:name w:val="item_alinea_letra"/>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centralizadocalibri">
    <w:name w:val="tabela_texto_12_centralizado_calibri"/>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calibri">
    <w:name w:val="texto_centralizado_calibri"/>
    <w:basedOn w:val="Normal"/>
    <w:rsid w:val="00784984"/>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CB7DA4"/>
    <w:pPr>
      <w:ind w:left="720"/>
      <w:contextualSpacing/>
    </w:pPr>
  </w:style>
  <w:style w:type="paragraph" w:customStyle="1" w:styleId="paragrafonumeradonivel1">
    <w:name w:val="paragrafo_numerado_nivel1"/>
    <w:basedOn w:val="Normal"/>
    <w:rsid w:val="00900833"/>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77177">
      <w:bodyDiv w:val="1"/>
      <w:marLeft w:val="0"/>
      <w:marRight w:val="0"/>
      <w:marTop w:val="0"/>
      <w:marBottom w:val="0"/>
      <w:divBdr>
        <w:top w:val="none" w:sz="0" w:space="0" w:color="auto"/>
        <w:left w:val="none" w:sz="0" w:space="0" w:color="auto"/>
        <w:bottom w:val="none" w:sz="0" w:space="0" w:color="auto"/>
        <w:right w:val="none" w:sz="0" w:space="0" w:color="auto"/>
      </w:divBdr>
    </w:div>
    <w:div w:id="340395955">
      <w:bodyDiv w:val="1"/>
      <w:marLeft w:val="0"/>
      <w:marRight w:val="0"/>
      <w:marTop w:val="0"/>
      <w:marBottom w:val="0"/>
      <w:divBdr>
        <w:top w:val="none" w:sz="0" w:space="0" w:color="auto"/>
        <w:left w:val="none" w:sz="0" w:space="0" w:color="auto"/>
        <w:bottom w:val="none" w:sz="0" w:space="0" w:color="auto"/>
        <w:right w:val="none" w:sz="0" w:space="0" w:color="auto"/>
      </w:divBdr>
    </w:div>
    <w:div w:id="427821020">
      <w:bodyDiv w:val="1"/>
      <w:marLeft w:val="0"/>
      <w:marRight w:val="0"/>
      <w:marTop w:val="0"/>
      <w:marBottom w:val="0"/>
      <w:divBdr>
        <w:top w:val="none" w:sz="0" w:space="0" w:color="auto"/>
        <w:left w:val="none" w:sz="0" w:space="0" w:color="auto"/>
        <w:bottom w:val="none" w:sz="0" w:space="0" w:color="auto"/>
        <w:right w:val="none" w:sz="0" w:space="0" w:color="auto"/>
      </w:divBdr>
    </w:div>
    <w:div w:id="451170142">
      <w:bodyDiv w:val="1"/>
      <w:marLeft w:val="0"/>
      <w:marRight w:val="0"/>
      <w:marTop w:val="0"/>
      <w:marBottom w:val="0"/>
      <w:divBdr>
        <w:top w:val="none" w:sz="0" w:space="0" w:color="auto"/>
        <w:left w:val="none" w:sz="0" w:space="0" w:color="auto"/>
        <w:bottom w:val="none" w:sz="0" w:space="0" w:color="auto"/>
        <w:right w:val="none" w:sz="0" w:space="0" w:color="auto"/>
      </w:divBdr>
    </w:div>
    <w:div w:id="650061283">
      <w:bodyDiv w:val="1"/>
      <w:marLeft w:val="0"/>
      <w:marRight w:val="0"/>
      <w:marTop w:val="0"/>
      <w:marBottom w:val="0"/>
      <w:divBdr>
        <w:top w:val="none" w:sz="0" w:space="0" w:color="auto"/>
        <w:left w:val="none" w:sz="0" w:space="0" w:color="auto"/>
        <w:bottom w:val="none" w:sz="0" w:space="0" w:color="auto"/>
        <w:right w:val="none" w:sz="0" w:space="0" w:color="auto"/>
      </w:divBdr>
    </w:div>
    <w:div w:id="917516146">
      <w:bodyDiv w:val="1"/>
      <w:marLeft w:val="0"/>
      <w:marRight w:val="0"/>
      <w:marTop w:val="0"/>
      <w:marBottom w:val="0"/>
      <w:divBdr>
        <w:top w:val="none" w:sz="0" w:space="0" w:color="auto"/>
        <w:left w:val="none" w:sz="0" w:space="0" w:color="auto"/>
        <w:bottom w:val="none" w:sz="0" w:space="0" w:color="auto"/>
        <w:right w:val="none" w:sz="0" w:space="0" w:color="auto"/>
      </w:divBdr>
    </w:div>
    <w:div w:id="951011278">
      <w:bodyDiv w:val="1"/>
      <w:marLeft w:val="0"/>
      <w:marRight w:val="0"/>
      <w:marTop w:val="0"/>
      <w:marBottom w:val="0"/>
      <w:divBdr>
        <w:top w:val="none" w:sz="0" w:space="0" w:color="auto"/>
        <w:left w:val="none" w:sz="0" w:space="0" w:color="auto"/>
        <w:bottom w:val="none" w:sz="0" w:space="0" w:color="auto"/>
        <w:right w:val="none" w:sz="0" w:space="0" w:color="auto"/>
      </w:divBdr>
    </w:div>
    <w:div w:id="989209191">
      <w:bodyDiv w:val="1"/>
      <w:marLeft w:val="0"/>
      <w:marRight w:val="0"/>
      <w:marTop w:val="0"/>
      <w:marBottom w:val="0"/>
      <w:divBdr>
        <w:top w:val="none" w:sz="0" w:space="0" w:color="auto"/>
        <w:left w:val="none" w:sz="0" w:space="0" w:color="auto"/>
        <w:bottom w:val="none" w:sz="0" w:space="0" w:color="auto"/>
        <w:right w:val="none" w:sz="0" w:space="0" w:color="auto"/>
      </w:divBdr>
    </w:div>
    <w:div w:id="10509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br/anp/p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ei.dpf.gov.br/sei/controlador.php?acao=protocolo_visualizar&amp;id_protocolo=26738815&amp;id_procedimento_atual=28405220&amp;infra_sistema=100000100&amp;infra_unidade_atual=120012564&amp;infra_hash=89ac1ca0276154d785941b9ab1050bb46d45823984aa30ca4b2060825df5cfb9" TargetMode="External"/><Relationship Id="rId5" Type="http://schemas.openxmlformats.org/officeDocument/2006/relationships/hyperlink" Target="https://sei.dpf.gov.br/sei/controlador.php?acao=protocolo_visualizar&amp;id_protocolo=26738815&amp;id_procedimento_atual=28405220&amp;infra_sistema=100000100&amp;infra_unidade_atual=120012564&amp;infra_hash=89ac1ca0276154d785941b9ab1050bb46d45823984aa30ca4b2060825df5cfb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14</Pages>
  <Words>6487</Words>
  <Characters>35036</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41441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17</cp:revision>
  <dcterms:created xsi:type="dcterms:W3CDTF">2022-08-25T13:01:00Z</dcterms:created>
  <dcterms:modified xsi:type="dcterms:W3CDTF">2022-08-29T16:02:00Z</dcterms:modified>
</cp:coreProperties>
</file>